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FD4" w:rsidRPr="00097B86" w:rsidRDefault="00830FD4" w:rsidP="00830FD4">
      <w:pPr>
        <w:pStyle w:val="aa"/>
        <w:jc w:val="both"/>
        <w:rPr>
          <w:rFonts w:eastAsiaTheme="minorEastAsia" w:cs="Arial"/>
          <w:b w:val="0"/>
          <w:bCs/>
          <w:sz w:val="22"/>
          <w:lang w:eastAsia="zh-CN"/>
        </w:rPr>
      </w:pPr>
      <w:r w:rsidRPr="00E53518">
        <w:rPr>
          <w:rFonts w:cs="Arial"/>
          <w:bCs/>
          <w:sz w:val="22"/>
        </w:rPr>
        <w:t>3GPP TSG RAN WG1 #9</w:t>
      </w:r>
      <w:r>
        <w:rPr>
          <w:rFonts w:cs="Arial"/>
          <w:bCs/>
          <w:sz w:val="22"/>
        </w:rPr>
        <w:t>9</w:t>
      </w:r>
      <w:r w:rsidRPr="00AA7383">
        <w:rPr>
          <w:rFonts w:cs="Arial"/>
          <w:bCs/>
          <w:sz w:val="22"/>
        </w:rPr>
        <w:tab/>
      </w:r>
      <w:r w:rsidRPr="00AA7383">
        <w:rPr>
          <w:rFonts w:cs="Arial"/>
          <w:bCs/>
          <w:sz w:val="22"/>
        </w:rPr>
        <w:tab/>
      </w:r>
      <w:r w:rsidRPr="00503F05">
        <w:rPr>
          <w:rFonts w:cs="Arial"/>
          <w:bCs/>
          <w:sz w:val="22"/>
        </w:rPr>
        <w:t>R1-</w:t>
      </w:r>
      <w:r w:rsidRPr="00206175">
        <w:rPr>
          <w:rFonts w:cs="Arial"/>
          <w:bCs/>
          <w:sz w:val="22"/>
        </w:rPr>
        <w:t>19</w:t>
      </w:r>
      <w:r>
        <w:rPr>
          <w:rFonts w:eastAsiaTheme="minorEastAsia" w:cs="Arial"/>
          <w:bCs/>
          <w:sz w:val="22"/>
          <w:lang w:eastAsia="zh-CN"/>
        </w:rPr>
        <w:t>1201</w:t>
      </w:r>
      <w:r w:rsidR="004567EA">
        <w:rPr>
          <w:rFonts w:eastAsiaTheme="minorEastAsia" w:cs="Arial"/>
          <w:bCs/>
          <w:sz w:val="22"/>
          <w:lang w:eastAsia="zh-CN"/>
        </w:rPr>
        <w:t>8</w:t>
      </w:r>
    </w:p>
    <w:p w:rsidR="00830FD4" w:rsidRPr="00AA7383" w:rsidRDefault="00830FD4" w:rsidP="00830FD4">
      <w:pPr>
        <w:pStyle w:val="aa"/>
        <w:jc w:val="both"/>
        <w:rPr>
          <w:rFonts w:cs="Arial"/>
          <w:bCs/>
          <w:sz w:val="22"/>
        </w:rPr>
      </w:pPr>
      <w:r w:rsidRPr="002306F4">
        <w:rPr>
          <w:rFonts w:cs="Arial"/>
          <w:bCs/>
          <w:sz w:val="22"/>
        </w:rPr>
        <w:t>Reno, USA, November 18th – 22nd, 2019</w:t>
      </w:r>
    </w:p>
    <w:p w:rsidR="00EA5A61" w:rsidRPr="00830FD4" w:rsidRDefault="00EA5A61">
      <w:pPr>
        <w:pStyle w:val="aa"/>
        <w:tabs>
          <w:tab w:val="clear" w:pos="4536"/>
          <w:tab w:val="left" w:pos="1800"/>
        </w:tabs>
        <w:ind w:left="1800" w:hanging="1800"/>
        <w:rPr>
          <w:rFonts w:eastAsia="宋体" w:cs="Arial"/>
          <w:sz w:val="22"/>
          <w:szCs w:val="22"/>
          <w:lang w:eastAsia="zh-CN"/>
        </w:rPr>
      </w:pPr>
    </w:p>
    <w:p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EA5A61" w:rsidRDefault="00EA5A61" w:rsidP="000804A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4567EA">
        <w:rPr>
          <w:rFonts w:cs="Arial"/>
          <w:sz w:val="22"/>
          <w:szCs w:val="22"/>
        </w:rPr>
        <w:t>NRU UE features</w:t>
      </w:r>
    </w:p>
    <w:p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4567EA">
        <w:rPr>
          <w:rFonts w:eastAsia="宋体" w:cs="Arial"/>
          <w:sz w:val="22"/>
          <w:szCs w:val="22"/>
          <w:lang w:eastAsia="zh-CN"/>
        </w:rPr>
        <w:t>3</w:t>
      </w:r>
    </w:p>
    <w:p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rsidR="00856746" w:rsidRDefault="00137839" w:rsidP="00090CA2">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ccording to </w:t>
      </w:r>
      <w:r w:rsidR="003877A4">
        <w:rPr>
          <w:rFonts w:ascii="Times New Roman" w:eastAsia="宋体" w:hAnsi="Times New Roman"/>
          <w:lang w:eastAsia="zh-CN"/>
        </w:rPr>
        <w:t>current discussions on NR Rel16 UE features</w:t>
      </w:r>
      <w:r w:rsidR="00D476F2">
        <w:rPr>
          <w:rFonts w:ascii="Times New Roman" w:eastAsia="宋体" w:hAnsi="Times New Roman"/>
          <w:lang w:eastAsia="zh-CN"/>
        </w:rPr>
        <w:t xml:space="preserve"> </w:t>
      </w:r>
      <w:r w:rsidR="00D476F2">
        <w:rPr>
          <w:rFonts w:ascii="Times New Roman" w:eastAsia="宋体" w:hAnsi="Times New Roman"/>
          <w:lang w:eastAsia="zh-CN"/>
        </w:rPr>
        <w:fldChar w:fldCharType="begin"/>
      </w:r>
      <w:r w:rsidR="00D476F2">
        <w:rPr>
          <w:rFonts w:ascii="Times New Roman" w:eastAsia="宋体" w:hAnsi="Times New Roman"/>
          <w:lang w:eastAsia="zh-CN"/>
        </w:rPr>
        <w:instrText xml:space="preserve"> REF _Ref534204091 \r \h </w:instrText>
      </w:r>
      <w:r w:rsidR="00D476F2">
        <w:rPr>
          <w:rFonts w:ascii="Times New Roman" w:eastAsia="宋体" w:hAnsi="Times New Roman"/>
          <w:lang w:eastAsia="zh-CN"/>
        </w:rPr>
      </w:r>
      <w:r w:rsidR="00D476F2">
        <w:rPr>
          <w:rFonts w:ascii="Times New Roman" w:eastAsia="宋体" w:hAnsi="Times New Roman"/>
          <w:lang w:eastAsia="zh-CN"/>
        </w:rPr>
        <w:fldChar w:fldCharType="separate"/>
      </w:r>
      <w:r w:rsidR="00036AC8">
        <w:rPr>
          <w:rFonts w:ascii="Times New Roman" w:eastAsia="宋体" w:hAnsi="Times New Roman"/>
          <w:lang w:eastAsia="zh-CN"/>
        </w:rPr>
        <w:t>[1]</w:t>
      </w:r>
      <w:r w:rsidR="00D476F2">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 xml:space="preserve">the following </w:t>
      </w:r>
      <w:r w:rsidR="003877A4">
        <w:rPr>
          <w:rFonts w:ascii="Times New Roman" w:eastAsia="宋体" w:hAnsi="Times New Roman"/>
          <w:lang w:eastAsia="zh-CN"/>
        </w:rPr>
        <w:t>NRU UE features are summarized</w:t>
      </w:r>
      <w:r w:rsidR="00077E03">
        <w:rPr>
          <w:rFonts w:ascii="Times New Roman" w:eastAsia="宋体" w:hAnsi="Times New Roman"/>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2552"/>
        <w:gridCol w:w="1417"/>
        <w:gridCol w:w="2126"/>
      </w:tblGrid>
      <w:tr w:rsidR="003877A4" w:rsidRPr="00E621C2"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Default="003877A4" w:rsidP="003877A4">
            <w:pPr>
              <w:pStyle w:val="TAH"/>
              <w:jc w:val="left"/>
              <w:rPr>
                <w:lang w:eastAsia="ja-JP"/>
              </w:rPr>
            </w:pPr>
            <w:r>
              <w:rPr>
                <w:rFonts w:hint="eastAsia"/>
                <w:lang w:eastAsia="ja-JP"/>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Default="003877A4" w:rsidP="003877A4">
            <w:pPr>
              <w:pStyle w:val="TAH"/>
              <w:jc w:val="left"/>
              <w:rPr>
                <w:lang w:eastAsia="ja-JP"/>
              </w:rPr>
            </w:pPr>
            <w:r>
              <w:rPr>
                <w:rFonts w:hint="eastAsia"/>
                <w:lang w:eastAsia="ja-JP"/>
              </w:rPr>
              <w:t>Feature group</w:t>
            </w:r>
          </w:p>
        </w:tc>
        <w:tc>
          <w:tcPr>
            <w:tcW w:w="2552" w:type="dxa"/>
            <w:tcBorders>
              <w:top w:val="single" w:sz="4" w:space="0" w:color="auto"/>
              <w:left w:val="single" w:sz="4" w:space="0" w:color="auto"/>
              <w:bottom w:val="single" w:sz="4" w:space="0" w:color="auto"/>
              <w:right w:val="single" w:sz="4" w:space="0" w:color="auto"/>
            </w:tcBorders>
          </w:tcPr>
          <w:p w:rsidR="003877A4" w:rsidRDefault="003877A4" w:rsidP="003877A4">
            <w:pPr>
              <w:pStyle w:val="TAH"/>
              <w:jc w:val="left"/>
              <w:rPr>
                <w:lang w:eastAsia="ja-JP"/>
              </w:rPr>
            </w:pPr>
            <w:r>
              <w:rPr>
                <w:rFonts w:hint="eastAsia"/>
                <w:lang w:eastAsia="ja-JP"/>
              </w:rPr>
              <w:t>Components</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N"/>
              <w:ind w:left="0" w:firstLine="0"/>
              <w:rPr>
                <w:b/>
                <w:lang w:eastAsia="ja-JP"/>
              </w:rPr>
            </w:pPr>
            <w:r>
              <w:rPr>
                <w:rFonts w:hint="eastAsia"/>
                <w:b/>
                <w:lang w:eastAsia="ja-JP"/>
              </w:rPr>
              <w:t>Type</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b/>
                <w:sz w:val="16"/>
                <w:lang w:eastAsia="ja-JP"/>
              </w:rPr>
            </w:pPr>
            <w:r w:rsidRPr="003877A4">
              <w:rPr>
                <w:rFonts w:hint="eastAsia"/>
                <w:b/>
                <w:lang w:eastAsia="ja-JP"/>
              </w:rPr>
              <w:t>Mandatory/Optional</w:t>
            </w:r>
          </w:p>
        </w:tc>
      </w:tr>
      <w:tr w:rsidR="003877A4" w:rsidRPr="00E621C2"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LBE channel access mechanism</w:t>
            </w:r>
          </w:p>
          <w:p w:rsidR="003877A4" w:rsidRPr="003877A4" w:rsidRDefault="003877A4" w:rsidP="003877A4">
            <w:pPr>
              <w:pStyle w:val="TAL"/>
              <w:rPr>
                <w:rFonts w:eastAsia="宋体"/>
                <w:sz w:val="16"/>
                <w:lang w:eastAsia="zh-CN"/>
              </w:rPr>
            </w:pP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rPr>
            </w:pPr>
            <w:r w:rsidRPr="003877A4">
              <w:rPr>
                <w:sz w:val="16"/>
              </w:rPr>
              <w:t>1. Cat 1 LBT</w:t>
            </w:r>
          </w:p>
          <w:p w:rsidR="003877A4" w:rsidRPr="003877A4" w:rsidRDefault="003877A4" w:rsidP="003877A4">
            <w:pPr>
              <w:pStyle w:val="TAL"/>
              <w:rPr>
                <w:sz w:val="16"/>
              </w:rPr>
            </w:pPr>
            <w:r w:rsidRPr="003877A4">
              <w:rPr>
                <w:sz w:val="16"/>
              </w:rPr>
              <w:t>2. Cat 2 16us LBT</w:t>
            </w:r>
          </w:p>
          <w:p w:rsidR="003877A4" w:rsidRPr="003877A4" w:rsidRDefault="003877A4" w:rsidP="003877A4">
            <w:pPr>
              <w:pStyle w:val="TAL"/>
              <w:rPr>
                <w:sz w:val="16"/>
              </w:rPr>
            </w:pPr>
            <w:r w:rsidRPr="003877A4">
              <w:rPr>
                <w:sz w:val="16"/>
              </w:rPr>
              <w:t>3. Cat 2 25us LBT</w:t>
            </w:r>
          </w:p>
          <w:p w:rsidR="003877A4" w:rsidRPr="003877A4" w:rsidRDefault="003877A4" w:rsidP="003877A4">
            <w:pPr>
              <w:pStyle w:val="TAL"/>
              <w:rPr>
                <w:sz w:val="16"/>
                <w:lang w:eastAsia="ja-JP"/>
              </w:rPr>
            </w:pPr>
            <w:r w:rsidRPr="003877A4">
              <w:rPr>
                <w:sz w:val="16"/>
              </w:rPr>
              <w:t>4. Cat 4 LBT</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rFonts w:hint="eastAsia"/>
                <w:sz w:val="16"/>
                <w:lang w:eastAsia="ja-JP"/>
              </w:rPr>
              <w:t>T</w:t>
            </w:r>
            <w:r w:rsidRPr="003877A4">
              <w:rPr>
                <w:sz w:val="16"/>
                <w:lang w:eastAsia="ja-JP"/>
              </w:rPr>
              <w:t>BD</w:t>
            </w:r>
          </w:p>
        </w:tc>
      </w:tr>
      <w:tr w:rsidR="003877A4" w:rsidRPr="00E621C2"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FBE channel access mechanism</w:t>
            </w:r>
          </w:p>
          <w:p w:rsidR="003877A4" w:rsidRPr="003877A4" w:rsidRDefault="003877A4" w:rsidP="003877A4">
            <w:pPr>
              <w:pStyle w:val="TAL"/>
              <w:rPr>
                <w:sz w:val="16"/>
              </w:rPr>
            </w:pPr>
          </w:p>
          <w:p w:rsidR="003877A4" w:rsidRPr="003877A4" w:rsidRDefault="003877A4" w:rsidP="003877A4">
            <w:pPr>
              <w:pStyle w:val="TAL"/>
              <w:rPr>
                <w:rFonts w:eastAsia="宋体"/>
                <w:sz w:val="16"/>
                <w:lang w:eastAsia="zh-CN"/>
              </w:rPr>
            </w:pPr>
            <w:r w:rsidRPr="003877A4">
              <w:rPr>
                <w:sz w:val="16"/>
              </w:rPr>
              <w:t>FFS: if UE as initiating device is supported</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rPr>
            </w:pPr>
            <w:r w:rsidRPr="003877A4">
              <w:rPr>
                <w:sz w:val="16"/>
              </w:rPr>
              <w:t>1. Cat 1 LBT</w:t>
            </w:r>
          </w:p>
          <w:p w:rsidR="003877A4" w:rsidRPr="003877A4" w:rsidRDefault="003877A4" w:rsidP="003877A4">
            <w:pPr>
              <w:pStyle w:val="TAL"/>
              <w:rPr>
                <w:sz w:val="16"/>
              </w:rPr>
            </w:pPr>
            <w:r w:rsidRPr="003877A4">
              <w:rPr>
                <w:sz w:val="16"/>
              </w:rPr>
              <w:t>2. Cat 2 16us LBT (Do we need this for FBE?)</w:t>
            </w:r>
          </w:p>
          <w:p w:rsidR="003877A4" w:rsidRPr="003877A4" w:rsidRDefault="003877A4" w:rsidP="003877A4">
            <w:pPr>
              <w:pStyle w:val="TAL"/>
              <w:rPr>
                <w:sz w:val="16"/>
              </w:rPr>
            </w:pPr>
            <w:r w:rsidRPr="003877A4">
              <w:rPr>
                <w:sz w:val="16"/>
              </w:rPr>
              <w:t>3. Cat 2 25us LBT</w:t>
            </w:r>
          </w:p>
          <w:p w:rsidR="003877A4" w:rsidRPr="003877A4" w:rsidRDefault="003877A4" w:rsidP="003877A4">
            <w:pPr>
              <w:pStyle w:val="TAL"/>
              <w:rPr>
                <w:sz w:val="16"/>
                <w:lang w:eastAsia="ja-JP"/>
              </w:rPr>
            </w:pP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rFonts w:hint="eastAsia"/>
                <w:sz w:val="16"/>
                <w:lang w:eastAsia="ja-JP"/>
              </w:rPr>
              <w:t>T</w:t>
            </w:r>
            <w:r w:rsidRPr="003877A4">
              <w:rPr>
                <w:sz w:val="16"/>
                <w:lang w:eastAsia="ja-JP"/>
              </w:rPr>
              <w:t>BD</w:t>
            </w:r>
          </w:p>
        </w:tc>
      </w:tr>
      <w:tr w:rsidR="003877A4" w:rsidRPr="00E621C2"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rFonts w:eastAsia="宋体"/>
                <w:sz w:val="16"/>
                <w:lang w:eastAsia="zh-CN"/>
              </w:rPr>
            </w:pPr>
            <w:r w:rsidRPr="003877A4">
              <w:rPr>
                <w:sz w:val="16"/>
              </w:rPr>
              <w:t>PRB interlace PUCCH and PUSCH</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rPr>
            </w:pPr>
            <w:r w:rsidRPr="003877A4">
              <w:rPr>
                <w:sz w:val="16"/>
              </w:rPr>
              <w:t>1) PRB interlace PUCCH (EPF0, EPF1, EPF2, EPF3)</w:t>
            </w:r>
          </w:p>
          <w:p w:rsidR="003877A4" w:rsidRPr="003877A4" w:rsidRDefault="003877A4" w:rsidP="003877A4">
            <w:pPr>
              <w:pStyle w:val="TAL"/>
              <w:rPr>
                <w:sz w:val="16"/>
                <w:lang w:eastAsia="ja-JP"/>
              </w:rPr>
            </w:pPr>
            <w:r w:rsidRPr="003877A4">
              <w:rPr>
                <w:sz w:val="16"/>
              </w:rPr>
              <w:t>2) PRB interlace PUSCH</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rFonts w:hint="eastAsia"/>
                <w:sz w:val="16"/>
                <w:lang w:eastAsia="ja-JP"/>
              </w:rPr>
              <w:t>T</w:t>
            </w:r>
            <w:r w:rsidRPr="003877A4">
              <w:rPr>
                <w:sz w:val="16"/>
                <w:lang w:eastAsia="ja-JP"/>
              </w:rPr>
              <w:t>BD</w:t>
            </w:r>
          </w:p>
        </w:tc>
      </w:tr>
      <w:tr w:rsidR="003877A4" w:rsidRPr="00E621C2"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rFonts w:eastAsia="宋体"/>
                <w:sz w:val="16"/>
                <w:lang w:eastAsia="zh-CN"/>
              </w:rPr>
            </w:pPr>
            <w:r w:rsidRPr="003877A4">
              <w:rPr>
                <w:sz w:val="16"/>
              </w:rPr>
              <w:t>16us Cat 2 LBT support</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E621C2"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rFonts w:eastAsia="宋体"/>
                <w:sz w:val="16"/>
                <w:lang w:eastAsia="zh-CN"/>
              </w:rPr>
            </w:pPr>
            <w:r w:rsidRPr="003877A4">
              <w:rPr>
                <w:sz w:val="16"/>
              </w:rPr>
              <w:t>25us Cat 2 LBT support</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E621C2"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rFonts w:eastAsia="宋体"/>
                <w:sz w:val="16"/>
                <w:lang w:eastAsia="zh-CN"/>
              </w:rPr>
            </w:pPr>
            <w:r w:rsidRPr="003877A4">
              <w:rPr>
                <w:sz w:val="16"/>
              </w:rPr>
              <w:t>Cat 4 LBT support</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E621C2"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rFonts w:eastAsia="宋体"/>
                <w:sz w:val="16"/>
                <w:lang w:eastAsia="zh-CN"/>
              </w:rPr>
            </w:pPr>
            <w:r w:rsidRPr="003877A4">
              <w:rPr>
                <w:sz w:val="16"/>
              </w:rPr>
              <w:t>LBT bandwidth size</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rPr>
            </w:pPr>
            <w:r w:rsidRPr="003877A4">
              <w:rPr>
                <w:sz w:val="16"/>
              </w:rPr>
              <w:t>1. 20MHz</w:t>
            </w:r>
          </w:p>
          <w:p w:rsidR="003877A4" w:rsidRPr="003877A4" w:rsidRDefault="003877A4" w:rsidP="003877A4">
            <w:pPr>
              <w:pStyle w:val="TAL"/>
              <w:rPr>
                <w:sz w:val="16"/>
                <w:lang w:eastAsia="ja-JP"/>
              </w:rPr>
            </w:pPr>
            <w:r w:rsidRPr="003877A4">
              <w:rPr>
                <w:sz w:val="16"/>
              </w:rPr>
              <w:t>2. 10MHz</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p>
        </w:tc>
      </w:tr>
      <w:tr w:rsidR="003877A4" w:rsidRPr="00E621C2"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rFonts w:eastAsia="宋体"/>
                <w:sz w:val="16"/>
                <w:lang w:eastAsia="zh-CN"/>
              </w:rPr>
            </w:pPr>
            <w:r w:rsidRPr="003877A4">
              <w:rPr>
                <w:sz w:val="16"/>
              </w:rPr>
              <w:t>Type B PDSCH length</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rPr>
            </w:pPr>
            <w:r w:rsidRPr="003877A4">
              <w:rPr>
                <w:sz w:val="16"/>
              </w:rPr>
              <w:t>Length 3, 5, 6, 8, 9, 10, 11, 12, 13</w:t>
            </w:r>
          </w:p>
          <w:p w:rsidR="003877A4" w:rsidRPr="003877A4" w:rsidRDefault="003877A4" w:rsidP="003877A4">
            <w:pPr>
              <w:pStyle w:val="TAL"/>
              <w:rPr>
                <w:sz w:val="16"/>
                <w:lang w:eastAsia="ja-JP"/>
              </w:rPr>
            </w:pPr>
            <w:r w:rsidRPr="003877A4">
              <w:rPr>
                <w:sz w:val="16"/>
              </w:rPr>
              <w:t>FFS the capability are separate for each length or some groups are formed to signal the capability together</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FFS: Per UE or 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E621C2"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rFonts w:eastAsia="宋体"/>
                <w:sz w:val="16"/>
                <w:lang w:eastAsia="zh-CN"/>
              </w:rPr>
            </w:pPr>
            <w:r w:rsidRPr="003877A4">
              <w:rPr>
                <w:sz w:val="16"/>
              </w:rPr>
              <w:t>Search space set group switching</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 xml:space="preserve">Two groups of search space sets </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FFS: Per UE or 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32705D"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RSSI measurement</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RSSI measurement</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p>
        </w:tc>
      </w:tr>
      <w:tr w:rsidR="003877A4" w:rsidRPr="0032705D"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10-11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SRS starting position</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32705D"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10-12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PRB interlace PF2 PF3 OCC</w:t>
            </w:r>
          </w:p>
          <w:p w:rsidR="003877A4" w:rsidRPr="003877A4" w:rsidRDefault="003877A4" w:rsidP="003877A4">
            <w:pPr>
              <w:pStyle w:val="TAL"/>
              <w:rPr>
                <w:sz w:val="16"/>
              </w:rPr>
            </w:pPr>
            <w:r w:rsidRPr="003877A4">
              <w:rPr>
                <w:sz w:val="16"/>
              </w:rPr>
              <w:t>FFS if need this capability</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rPr>
            </w:pPr>
            <w:r w:rsidRPr="003877A4">
              <w:rPr>
                <w:sz w:val="16"/>
              </w:rPr>
              <w:t>1. No OCC</w:t>
            </w:r>
          </w:p>
          <w:p w:rsidR="003877A4" w:rsidRPr="003877A4" w:rsidRDefault="003877A4" w:rsidP="003877A4">
            <w:pPr>
              <w:pStyle w:val="TAL"/>
              <w:rPr>
                <w:sz w:val="16"/>
              </w:rPr>
            </w:pPr>
            <w:r w:rsidRPr="003877A4">
              <w:rPr>
                <w:sz w:val="16"/>
              </w:rPr>
              <w:t>2. OCC2</w:t>
            </w:r>
          </w:p>
          <w:p w:rsidR="003877A4" w:rsidRPr="003877A4" w:rsidRDefault="003877A4" w:rsidP="003877A4">
            <w:pPr>
              <w:pStyle w:val="TAL"/>
              <w:rPr>
                <w:sz w:val="16"/>
                <w:lang w:eastAsia="ja-JP"/>
              </w:rPr>
            </w:pPr>
            <w:r w:rsidRPr="003877A4">
              <w:rPr>
                <w:sz w:val="16"/>
              </w:rPr>
              <w:t>3. OCC4</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32705D"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10-13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Extended CP range for PUSCH/PUCCH</w:t>
            </w:r>
          </w:p>
          <w:p w:rsidR="003877A4" w:rsidRPr="003877A4" w:rsidRDefault="003877A4" w:rsidP="003877A4">
            <w:pPr>
              <w:pStyle w:val="TAL"/>
              <w:rPr>
                <w:sz w:val="16"/>
              </w:rPr>
            </w:pPr>
            <w:r w:rsidRPr="003877A4">
              <w:rPr>
                <w:sz w:val="16"/>
              </w:rPr>
              <w:t>FFS if need this capability</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Maximum length of CP extension a UE can generate before the first symbol</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32705D"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Non-numerical PDSCH to HARQ-ACK timing</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Non-numerical value for dl-DataToUL-ACK</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32705D"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Enhanced dynamic HARQ codebook</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Support of bit fields signalling PDSCH HARQ group index and NFI in DCI 1_1</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32705D"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10-16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One-shot HARQ ACK feedback</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HARQ-ACK codebook containing all configured HARQ processes for all configured CCs</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32705D"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10-17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Multi-PUSCH UL grant</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Support of scheduling more than one PUSCH with one UL grant</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32705D"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10-18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Configured grant with retransmission in CG resources</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Configured grant with retransmission in CG resources</w:t>
            </w: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32705D"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10-19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Number of LBT bandwidth</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r w:rsidR="003877A4" w:rsidRPr="0032705D" w:rsidTr="000F31A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lang w:eastAsia="ja-JP"/>
              </w:rPr>
            </w:pPr>
            <w:r w:rsidRPr="003877A4">
              <w:rPr>
                <w:rFonts w:hint="eastAsia"/>
                <w:sz w:val="16"/>
                <w:lang w:eastAsia="ja-JP"/>
              </w:rPr>
              <w:t>10-20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77A4" w:rsidRPr="003877A4" w:rsidRDefault="003877A4" w:rsidP="003877A4">
            <w:pPr>
              <w:pStyle w:val="TAL"/>
              <w:rPr>
                <w:sz w:val="16"/>
              </w:rPr>
            </w:pPr>
            <w:r w:rsidRPr="003877A4">
              <w:rPr>
                <w:sz w:val="16"/>
              </w:rPr>
              <w:t>Support search space set association with frequency offsets</w:t>
            </w:r>
          </w:p>
        </w:tc>
        <w:tc>
          <w:tcPr>
            <w:tcW w:w="2552"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p>
        </w:tc>
        <w:tc>
          <w:tcPr>
            <w:tcW w:w="1417"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3877A4" w:rsidRPr="003877A4" w:rsidRDefault="003877A4" w:rsidP="003877A4">
            <w:pPr>
              <w:pStyle w:val="TAL"/>
              <w:rPr>
                <w:sz w:val="16"/>
                <w:lang w:eastAsia="ja-JP"/>
              </w:rPr>
            </w:pPr>
            <w:r w:rsidRPr="003877A4">
              <w:rPr>
                <w:sz w:val="16"/>
              </w:rPr>
              <w:t>Optional with capability signalling</w:t>
            </w:r>
          </w:p>
        </w:tc>
      </w:tr>
    </w:tbl>
    <w:p w:rsidR="009E2DDA" w:rsidRPr="0087028F" w:rsidRDefault="009E2DDA" w:rsidP="0087028F">
      <w:pPr>
        <w:pStyle w:val="B2"/>
        <w:ind w:left="0" w:firstLine="0"/>
        <w:jc w:val="both"/>
        <w:rPr>
          <w:rFonts w:eastAsia="MS Mincho"/>
          <w:lang w:eastAsia="ja-JP"/>
        </w:rPr>
      </w:pPr>
    </w:p>
    <w:p w:rsidR="00077E03" w:rsidRPr="00077E03" w:rsidRDefault="00077E03" w:rsidP="00856746">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3877A4">
        <w:rPr>
          <w:rFonts w:ascii="Times New Roman" w:eastAsia="宋体" w:hAnsi="Times New Roman"/>
          <w:lang w:val="en-GB" w:eastAsia="zh-CN"/>
        </w:rPr>
        <w:t>our views on NRU UE features are discussed in the following sections</w:t>
      </w:r>
      <w:r w:rsidR="000D3499">
        <w:rPr>
          <w:rFonts w:ascii="Times New Roman" w:eastAsia="宋体" w:hAnsi="Times New Roman"/>
          <w:lang w:val="en-GB" w:eastAsia="zh-CN"/>
        </w:rPr>
        <w:t>.</w:t>
      </w:r>
    </w:p>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lastRenderedPageBreak/>
        <w:t>Discussion</w:t>
      </w:r>
      <w:bookmarkStart w:id="0" w:name="_Ref498564494"/>
    </w:p>
    <w:p w:rsidR="003877A4" w:rsidRDefault="003877A4" w:rsidP="003877A4">
      <w:pPr>
        <w:pStyle w:val="a0"/>
        <w:rPr>
          <w:rFonts w:ascii="Times New Roman" w:eastAsia="宋体" w:hAnsi="Times New Roman"/>
          <w:lang w:val="en-GB" w:eastAsia="zh-CN"/>
        </w:rPr>
      </w:pPr>
      <w:r w:rsidRPr="005F1D6B">
        <w:rPr>
          <w:rFonts w:ascii="Times New Roman" w:eastAsia="宋体" w:hAnsi="Times New Roman" w:hint="eastAsia"/>
          <w:lang w:val="en-GB" w:eastAsia="zh-CN"/>
        </w:rPr>
        <w:t>A</w:t>
      </w:r>
      <w:r w:rsidRPr="005F1D6B">
        <w:rPr>
          <w:rFonts w:ascii="Times New Roman" w:eastAsia="宋体" w:hAnsi="Times New Roman"/>
          <w:lang w:val="en-GB" w:eastAsia="zh-CN"/>
        </w:rPr>
        <w:t xml:space="preserve">s one general view, it is important to clarify all </w:t>
      </w:r>
      <w:r w:rsidR="005F1D6B" w:rsidRPr="005F1D6B">
        <w:rPr>
          <w:rFonts w:ascii="Times New Roman" w:eastAsia="宋体" w:hAnsi="Times New Roman"/>
          <w:lang w:val="en-GB" w:eastAsia="zh-CN"/>
        </w:rPr>
        <w:t xml:space="preserve">NRU </w:t>
      </w:r>
      <w:r w:rsidRPr="005F1D6B">
        <w:rPr>
          <w:rFonts w:ascii="Times New Roman" w:eastAsia="宋体" w:hAnsi="Times New Roman"/>
          <w:lang w:val="en-GB" w:eastAsia="zh-CN"/>
        </w:rPr>
        <w:t>features are applicable t</w:t>
      </w:r>
      <w:r w:rsidR="00C12821">
        <w:rPr>
          <w:rFonts w:ascii="Times New Roman" w:eastAsia="宋体" w:hAnsi="Times New Roman"/>
          <w:lang w:val="en-GB" w:eastAsia="zh-CN"/>
        </w:rPr>
        <w:t>o unlicensed band operation as a starting point</w:t>
      </w:r>
      <w:r w:rsidRPr="005F1D6B">
        <w:rPr>
          <w:rFonts w:ascii="Times New Roman" w:eastAsia="宋体" w:hAnsi="Times New Roman"/>
          <w:lang w:val="en-GB" w:eastAsia="zh-CN"/>
        </w:rPr>
        <w:t>, i.e. UE report the support of these features only when it report support of a</w:t>
      </w:r>
      <w:r w:rsidR="005F1D6B" w:rsidRPr="005F1D6B">
        <w:rPr>
          <w:rFonts w:ascii="Times New Roman" w:eastAsia="宋体" w:hAnsi="Times New Roman"/>
          <w:lang w:val="en-GB" w:eastAsia="zh-CN"/>
        </w:rPr>
        <w:t>n</w:t>
      </w:r>
      <w:r w:rsidRPr="005F1D6B">
        <w:rPr>
          <w:rFonts w:ascii="Times New Roman" w:eastAsia="宋体" w:hAnsi="Times New Roman"/>
          <w:lang w:val="en-GB" w:eastAsia="zh-CN"/>
        </w:rPr>
        <w:t xml:space="preserve"> unlicensed frequency band.</w:t>
      </w:r>
      <w:r w:rsidR="005F1D6B" w:rsidRPr="005F1D6B">
        <w:rPr>
          <w:rFonts w:ascii="Times New Roman" w:eastAsia="宋体" w:hAnsi="Times New Roman"/>
          <w:lang w:val="en-GB" w:eastAsia="zh-CN"/>
        </w:rPr>
        <w:t xml:space="preserve"> </w:t>
      </w:r>
      <w:r w:rsidR="005F1D6B">
        <w:rPr>
          <w:rFonts w:ascii="Times New Roman" w:eastAsia="宋体" w:hAnsi="Times New Roman"/>
          <w:lang w:val="en-GB" w:eastAsia="zh-CN"/>
        </w:rPr>
        <w:t xml:space="preserve">As is known, </w:t>
      </w:r>
      <w:r w:rsidR="00C12821">
        <w:rPr>
          <w:rFonts w:ascii="Times New Roman" w:eastAsia="宋体" w:hAnsi="Times New Roman"/>
          <w:lang w:val="en-GB" w:eastAsia="zh-CN"/>
        </w:rPr>
        <w:t>most of</w:t>
      </w:r>
      <w:r w:rsidR="005F1D6B">
        <w:rPr>
          <w:rFonts w:ascii="Times New Roman" w:eastAsia="宋体" w:hAnsi="Times New Roman"/>
          <w:lang w:val="en-GB" w:eastAsia="zh-CN"/>
        </w:rPr>
        <w:t xml:space="preserve"> these NRU features are enhancement to meet specific requirement on unlicensed band (e.g. EIRP, PSD, OCB, LBT and etc.). However, th</w:t>
      </w:r>
      <w:r w:rsidR="00C12821">
        <w:rPr>
          <w:rFonts w:ascii="Times New Roman" w:eastAsia="宋体" w:hAnsi="Times New Roman"/>
          <w:lang w:val="en-GB" w:eastAsia="zh-CN"/>
        </w:rPr>
        <w:t>ese</w:t>
      </w:r>
      <w:r w:rsidR="005F1D6B">
        <w:rPr>
          <w:rFonts w:ascii="Times New Roman" w:eastAsia="宋体" w:hAnsi="Times New Roman"/>
          <w:lang w:val="en-GB" w:eastAsia="zh-CN"/>
        </w:rPr>
        <w:t xml:space="preserve"> requirement</w:t>
      </w:r>
      <w:r w:rsidR="00C12821">
        <w:rPr>
          <w:rFonts w:ascii="Times New Roman" w:eastAsia="宋体" w:hAnsi="Times New Roman"/>
          <w:lang w:val="en-GB" w:eastAsia="zh-CN"/>
        </w:rPr>
        <w:t>s</w:t>
      </w:r>
      <w:r w:rsidR="005F1D6B">
        <w:rPr>
          <w:rFonts w:ascii="Times New Roman" w:eastAsia="宋体" w:hAnsi="Times New Roman"/>
          <w:lang w:val="en-GB" w:eastAsia="zh-CN"/>
        </w:rPr>
        <w:t xml:space="preserve"> </w:t>
      </w:r>
      <w:r w:rsidR="00C12821">
        <w:rPr>
          <w:rFonts w:ascii="Times New Roman" w:eastAsia="宋体" w:hAnsi="Times New Roman"/>
          <w:lang w:val="en-GB" w:eastAsia="zh-CN"/>
        </w:rPr>
        <w:t>are</w:t>
      </w:r>
      <w:r w:rsidR="005F1D6B">
        <w:rPr>
          <w:rFonts w:ascii="Times New Roman" w:eastAsia="宋体" w:hAnsi="Times New Roman"/>
          <w:lang w:val="en-GB" w:eastAsia="zh-CN"/>
        </w:rPr>
        <w:t xml:space="preserve"> </w:t>
      </w:r>
      <w:r w:rsidR="00C12821">
        <w:rPr>
          <w:rFonts w:ascii="Times New Roman" w:eastAsia="宋体" w:hAnsi="Times New Roman"/>
          <w:lang w:val="en-GB" w:eastAsia="zh-CN"/>
        </w:rPr>
        <w:t xml:space="preserve">not </w:t>
      </w:r>
      <w:r w:rsidR="005F1D6B">
        <w:rPr>
          <w:rFonts w:ascii="Times New Roman" w:eastAsia="宋体" w:hAnsi="Times New Roman"/>
          <w:lang w:val="en-GB" w:eastAsia="zh-CN"/>
        </w:rPr>
        <w:t xml:space="preserve">existing in licensed bands and thus </w:t>
      </w:r>
      <w:r w:rsidR="00C12821">
        <w:rPr>
          <w:rFonts w:ascii="Times New Roman" w:eastAsia="宋体" w:hAnsi="Times New Roman"/>
          <w:lang w:val="en-GB" w:eastAsia="zh-CN"/>
        </w:rPr>
        <w:t>some</w:t>
      </w:r>
      <w:r w:rsidR="005F1D6B">
        <w:rPr>
          <w:rFonts w:ascii="Times New Roman" w:eastAsia="宋体" w:hAnsi="Times New Roman"/>
          <w:lang w:val="en-GB" w:eastAsia="zh-CN"/>
        </w:rPr>
        <w:t xml:space="preserve"> of </w:t>
      </w:r>
      <w:r w:rsidR="00C12821">
        <w:rPr>
          <w:rFonts w:ascii="Times New Roman" w:eastAsia="宋体" w:hAnsi="Times New Roman"/>
          <w:lang w:val="en-GB" w:eastAsia="zh-CN"/>
        </w:rPr>
        <w:t xml:space="preserve">the listed </w:t>
      </w:r>
      <w:r w:rsidR="005F1D6B">
        <w:rPr>
          <w:rFonts w:ascii="Times New Roman" w:eastAsia="宋体" w:hAnsi="Times New Roman"/>
          <w:lang w:val="en-GB" w:eastAsia="zh-CN"/>
        </w:rPr>
        <w:t>NRU UE features are not suitable</w:t>
      </w:r>
      <w:r w:rsidR="00C12821">
        <w:rPr>
          <w:rFonts w:ascii="Times New Roman" w:eastAsia="宋体" w:hAnsi="Times New Roman"/>
          <w:lang w:val="en-GB" w:eastAsia="zh-CN"/>
        </w:rPr>
        <w:t xml:space="preserve"> at all (e.g. LBE, FBE, interlace PUCCH and PUSCH)</w:t>
      </w:r>
      <w:r w:rsidR="005F1D6B">
        <w:rPr>
          <w:rFonts w:ascii="Times New Roman" w:eastAsia="宋体" w:hAnsi="Times New Roman"/>
          <w:lang w:val="en-GB" w:eastAsia="zh-CN"/>
        </w:rPr>
        <w:t xml:space="preserve">. </w:t>
      </w:r>
      <w:r w:rsidR="005F1D6B" w:rsidRPr="005F1D6B">
        <w:rPr>
          <w:rFonts w:ascii="Times New Roman" w:eastAsia="宋体" w:hAnsi="Times New Roman"/>
          <w:lang w:val="en-GB" w:eastAsia="zh-CN"/>
        </w:rPr>
        <w:t xml:space="preserve">There could </w:t>
      </w:r>
      <w:r w:rsidR="005F1D6B">
        <w:rPr>
          <w:rFonts w:ascii="Times New Roman" w:eastAsia="宋体" w:hAnsi="Times New Roman"/>
          <w:lang w:val="en-GB" w:eastAsia="zh-CN"/>
        </w:rPr>
        <w:t xml:space="preserve">be </w:t>
      </w:r>
      <w:r w:rsidR="005F1D6B" w:rsidRPr="005F1D6B">
        <w:rPr>
          <w:rFonts w:ascii="Times New Roman" w:eastAsia="宋体" w:hAnsi="Times New Roman"/>
          <w:lang w:val="en-GB" w:eastAsia="zh-CN"/>
        </w:rPr>
        <w:t>multiple different ways to clarify this</w:t>
      </w:r>
      <w:r w:rsidR="005F1D6B">
        <w:rPr>
          <w:rFonts w:ascii="Times New Roman" w:eastAsia="宋体" w:hAnsi="Times New Roman"/>
          <w:lang w:val="en-GB" w:eastAsia="zh-CN"/>
        </w:rPr>
        <w:t xml:space="preserve">, e.g. adding “for unlicensed band only” </w:t>
      </w:r>
      <w:r w:rsidR="00A251D7">
        <w:rPr>
          <w:rFonts w:ascii="Times New Roman" w:eastAsia="宋体" w:hAnsi="Times New Roman"/>
          <w:lang w:val="en-GB" w:eastAsia="zh-CN"/>
        </w:rPr>
        <w:t>to</w:t>
      </w:r>
      <w:r w:rsidR="005F1D6B">
        <w:rPr>
          <w:rFonts w:ascii="Times New Roman" w:eastAsia="宋体" w:hAnsi="Times New Roman"/>
          <w:lang w:val="en-GB" w:eastAsia="zh-CN"/>
        </w:rPr>
        <w:t xml:space="preserve"> the type </w:t>
      </w:r>
      <w:r w:rsidR="00A251D7">
        <w:rPr>
          <w:rFonts w:ascii="Times New Roman" w:eastAsia="宋体" w:hAnsi="Times New Roman"/>
          <w:lang w:val="en-GB" w:eastAsia="zh-CN"/>
        </w:rPr>
        <w:t xml:space="preserve">column for </w:t>
      </w:r>
      <w:r w:rsidR="00C12821">
        <w:rPr>
          <w:rFonts w:ascii="Times New Roman" w:eastAsia="宋体" w:hAnsi="Times New Roman"/>
          <w:lang w:val="en-GB" w:eastAsia="zh-CN"/>
        </w:rPr>
        <w:t xml:space="preserve">such </w:t>
      </w:r>
      <w:r w:rsidR="00A251D7">
        <w:rPr>
          <w:rFonts w:ascii="Times New Roman" w:eastAsia="宋体" w:hAnsi="Times New Roman"/>
          <w:lang w:val="en-GB" w:eastAsia="zh-CN"/>
        </w:rPr>
        <w:t>NRU UE feature</w:t>
      </w:r>
      <w:r w:rsidR="00C12821">
        <w:rPr>
          <w:rFonts w:ascii="Times New Roman" w:eastAsia="宋体" w:hAnsi="Times New Roman"/>
          <w:lang w:val="en-GB" w:eastAsia="zh-CN"/>
        </w:rPr>
        <w:t>s</w:t>
      </w:r>
      <w:r w:rsidR="00A251D7">
        <w:rPr>
          <w:rFonts w:ascii="Times New Roman" w:eastAsia="宋体" w:hAnsi="Times New Roman"/>
          <w:lang w:val="en-GB" w:eastAsia="zh-CN"/>
        </w:rPr>
        <w:t xml:space="preserve">. </w:t>
      </w:r>
      <w:r w:rsidR="00C12821">
        <w:rPr>
          <w:rFonts w:ascii="Times New Roman" w:eastAsia="宋体" w:hAnsi="Times New Roman"/>
          <w:lang w:val="en-GB" w:eastAsia="zh-CN"/>
        </w:rPr>
        <w:t>At the same time, we are also open to discuss whether some NRU UE features (e.g. SRS starting point, Type B PDSCH length and etc.) could be extended to licensed band.</w:t>
      </w:r>
    </w:p>
    <w:p w:rsidR="00A251D7" w:rsidRPr="00A251D7" w:rsidRDefault="00A251D7" w:rsidP="00A251D7">
      <w:pPr>
        <w:pStyle w:val="a7"/>
        <w:jc w:val="both"/>
        <w:rPr>
          <w:rFonts w:ascii="Times New Roman" w:hAnsi="Times New Roman"/>
          <w:b/>
        </w:rPr>
      </w:pPr>
      <w:bookmarkStart w:id="1" w:name="_Ref21019578"/>
      <w:bookmarkStart w:id="2" w:name="_Ref24102849"/>
      <w:bookmarkStart w:id="3" w:name="_Ref24131210"/>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36AC8">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bookmarkEnd w:id="1"/>
      <w:r>
        <w:rPr>
          <w:rFonts w:ascii="Times New Roman" w:hAnsi="Times New Roman"/>
          <w:b/>
        </w:rPr>
        <w:t xml:space="preserve"> Clarify </w:t>
      </w:r>
      <w:r w:rsidRPr="00A251D7">
        <w:rPr>
          <w:rFonts w:ascii="Times New Roman" w:hAnsi="Times New Roman"/>
          <w:b/>
        </w:rPr>
        <w:t xml:space="preserve">all NRU </w:t>
      </w:r>
      <w:r>
        <w:rPr>
          <w:rFonts w:ascii="Times New Roman" w:hAnsi="Times New Roman"/>
          <w:b/>
        </w:rPr>
        <w:t xml:space="preserve">UE </w:t>
      </w:r>
      <w:r w:rsidRPr="00A251D7">
        <w:rPr>
          <w:rFonts w:ascii="Times New Roman" w:hAnsi="Times New Roman"/>
          <w:b/>
        </w:rPr>
        <w:t>features are applicable to unlicensed band operation only</w:t>
      </w:r>
      <w:bookmarkEnd w:id="2"/>
      <w:r w:rsidR="00C12821">
        <w:rPr>
          <w:rFonts w:ascii="Times New Roman" w:hAnsi="Times New Roman"/>
          <w:b/>
        </w:rPr>
        <w:t xml:space="preserve"> as starting point. The potential extension to licensed </w:t>
      </w:r>
      <w:r w:rsidR="00C12821">
        <w:rPr>
          <w:rFonts w:ascii="Times New Roman" w:eastAsiaTheme="minorEastAsia" w:hAnsi="Times New Roman" w:hint="eastAsia"/>
          <w:b/>
          <w:lang w:eastAsia="zh-CN"/>
        </w:rPr>
        <w:t>band operation (if any) should be discussed feature by feature.</w:t>
      </w:r>
      <w:bookmarkEnd w:id="3"/>
    </w:p>
    <w:p w:rsidR="00A251D7" w:rsidRPr="00A251D7" w:rsidRDefault="00A251D7" w:rsidP="003877A4">
      <w:pPr>
        <w:pStyle w:val="a0"/>
        <w:rPr>
          <w:rFonts w:ascii="Times New Roman" w:eastAsia="宋体" w:hAnsi="Times New Roman"/>
          <w:lang w:val="en-GB" w:eastAsia="zh-CN"/>
        </w:rPr>
      </w:pPr>
      <w:r>
        <w:rPr>
          <w:rFonts w:ascii="Times New Roman" w:eastAsia="宋体" w:hAnsi="Times New Roman"/>
          <w:lang w:val="en-GB" w:eastAsia="zh-CN"/>
        </w:rPr>
        <w:t>For UE feature 10-1</w:t>
      </w:r>
      <w:r w:rsidR="00C12821">
        <w:rPr>
          <w:rFonts w:ascii="Times New Roman" w:eastAsia="宋体" w:hAnsi="Times New Roman"/>
          <w:lang w:val="en-GB" w:eastAsia="zh-CN"/>
        </w:rPr>
        <w:t xml:space="preserve"> and</w:t>
      </w:r>
      <w:r>
        <w:rPr>
          <w:rFonts w:ascii="Times New Roman" w:eastAsia="宋体" w:hAnsi="Times New Roman"/>
          <w:lang w:val="en-GB" w:eastAsia="zh-CN"/>
        </w:rPr>
        <w:t xml:space="preserve"> 10-2, it is TBD that whether they are mandatory or optional for UE</w:t>
      </w:r>
      <w:r w:rsidR="004772CE">
        <w:rPr>
          <w:rFonts w:ascii="Times New Roman" w:eastAsia="宋体" w:hAnsi="Times New Roman"/>
          <w:lang w:val="en-GB" w:eastAsia="zh-CN"/>
        </w:rPr>
        <w:t xml:space="preserve">. In our view, they should be optional with capability signalling. </w:t>
      </w:r>
      <w:r w:rsidR="00C12821">
        <w:rPr>
          <w:rFonts w:ascii="Times New Roman" w:eastAsia="宋体" w:hAnsi="Times New Roman"/>
          <w:lang w:val="en-GB" w:eastAsia="zh-CN"/>
        </w:rPr>
        <w:t xml:space="preserve">As we know, </w:t>
      </w:r>
      <w:r w:rsidR="004772CE">
        <w:rPr>
          <w:rFonts w:ascii="Times New Roman" w:eastAsia="宋体" w:hAnsi="Times New Roman"/>
          <w:lang w:val="en-GB" w:eastAsia="zh-CN"/>
        </w:rPr>
        <w:t>UE feature 10-1 and 10-2 are both channel access related and subject to the LBT requirements. However, in some countries/regions (e.g. US and China), there are no such LBT requirements from regulations. So in these countries/regions, LBT mechanism (i.e. 10-1 and 10-2) is not mandatory to be implemented. Especially in some close environment where there is no other systems (e.g. Wi-Fi) around, LBT mechanism is definitely not needed anymore. For UE feature 10-3, interlaced allocation is used to improve MCL performance as one power boosting technique subject to PSD requirement. However, for some small cell deployment, MCL is not the bottleneck and in this case legacy contiguous waveform is enough to meet the requirement. By considering the above reasons, the following proposal is made:</w:t>
      </w:r>
    </w:p>
    <w:p w:rsidR="003877A4" w:rsidRDefault="004772CE" w:rsidP="004772CE">
      <w:pPr>
        <w:pStyle w:val="a7"/>
        <w:jc w:val="both"/>
        <w:rPr>
          <w:rFonts w:ascii="Times New Roman" w:hAnsi="Times New Roman"/>
          <w:b/>
        </w:rPr>
      </w:pPr>
      <w:bookmarkStart w:id="4" w:name="_Ref24103857"/>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36AC8">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UE feature 10-1</w:t>
      </w:r>
      <w:r w:rsidR="00C12821">
        <w:rPr>
          <w:rFonts w:ascii="Times New Roman" w:hAnsi="Times New Roman"/>
          <w:b/>
        </w:rPr>
        <w:t xml:space="preserve"> and</w:t>
      </w:r>
      <w:r>
        <w:rPr>
          <w:rFonts w:ascii="Times New Roman" w:hAnsi="Times New Roman"/>
          <w:b/>
        </w:rPr>
        <w:t xml:space="preserve"> 10-2 should be optional with capability </w:t>
      </w:r>
      <w:r w:rsidR="00036AC8">
        <w:rPr>
          <w:rFonts w:ascii="Times New Roman" w:hAnsi="Times New Roman"/>
          <w:b/>
        </w:rPr>
        <w:t>signalling</w:t>
      </w:r>
      <w:r>
        <w:rPr>
          <w:rFonts w:ascii="Times New Roman" w:hAnsi="Times New Roman"/>
          <w:b/>
        </w:rPr>
        <w:t>.</w:t>
      </w:r>
      <w:bookmarkEnd w:id="4"/>
    </w:p>
    <w:p w:rsidR="00E82705" w:rsidRDefault="00E82705" w:rsidP="00E82705">
      <w:pPr>
        <w:pStyle w:val="a0"/>
        <w:rPr>
          <w:rFonts w:ascii="Times New Roman" w:eastAsia="宋体" w:hAnsi="Times New Roman"/>
          <w:lang w:val="en-GB" w:eastAsia="zh-CN"/>
        </w:rPr>
      </w:pPr>
      <w:r w:rsidRPr="007B4522">
        <w:rPr>
          <w:rFonts w:ascii="Times New Roman" w:eastAsia="宋体" w:hAnsi="Times New Roman"/>
          <w:lang w:val="en-GB" w:eastAsia="zh-CN"/>
        </w:rPr>
        <w:t xml:space="preserve">For UE feature 10-3, </w:t>
      </w:r>
      <w:r>
        <w:rPr>
          <w:rFonts w:ascii="Times New Roman" w:eastAsia="宋体" w:hAnsi="Times New Roman"/>
          <w:lang w:val="en-GB" w:eastAsia="zh-CN"/>
        </w:rPr>
        <w:t xml:space="preserve">it is better to divide it to several features, i.e. PRB interlace PUSCH, PRB interlace PUCCH EPF0&amp;EPF1, </w:t>
      </w:r>
      <w:r w:rsidR="00D476F2">
        <w:rPr>
          <w:rFonts w:ascii="Times New Roman" w:eastAsia="宋体" w:hAnsi="Times New Roman"/>
          <w:lang w:val="en-GB" w:eastAsia="zh-CN"/>
        </w:rPr>
        <w:t xml:space="preserve">and </w:t>
      </w:r>
      <w:r>
        <w:rPr>
          <w:rFonts w:ascii="Times New Roman" w:eastAsia="宋体" w:hAnsi="Times New Roman"/>
          <w:lang w:val="en-GB" w:eastAsia="zh-CN"/>
        </w:rPr>
        <w:t>PRB interlace PUCCH EPF2&amp;EPF3</w:t>
      </w:r>
      <w:r w:rsidR="00D476F2">
        <w:rPr>
          <w:rFonts w:ascii="Times New Roman" w:eastAsia="宋体" w:hAnsi="Times New Roman"/>
          <w:lang w:val="en-GB" w:eastAsia="zh-CN"/>
        </w:rPr>
        <w:t>.</w:t>
      </w:r>
      <w:r>
        <w:rPr>
          <w:rFonts w:ascii="Times New Roman" w:eastAsia="宋体" w:hAnsi="Times New Roman"/>
          <w:lang w:val="en-GB" w:eastAsia="zh-CN"/>
        </w:rPr>
        <w:t xml:space="preserve"> </w:t>
      </w:r>
      <w:r w:rsidR="00D476F2">
        <w:rPr>
          <w:rFonts w:ascii="Times New Roman" w:eastAsia="宋体" w:hAnsi="Times New Roman"/>
          <w:lang w:val="en-GB" w:eastAsia="zh-CN"/>
        </w:rPr>
        <w:t>This is aligned with the way</w:t>
      </w:r>
      <w:r>
        <w:rPr>
          <w:rFonts w:ascii="Times New Roman" w:eastAsia="宋体" w:hAnsi="Times New Roman"/>
          <w:lang w:val="en-GB" w:eastAsia="zh-CN"/>
        </w:rPr>
        <w:t xml:space="preserve"> in NR Rel15 UE feature list</w:t>
      </w:r>
      <w:r w:rsidR="00D476F2">
        <w:rPr>
          <w:rFonts w:ascii="Times New Roman" w:eastAsia="宋体" w:hAnsi="Times New Roman"/>
          <w:lang w:val="en-GB" w:eastAsia="zh-CN"/>
        </w:rPr>
        <w:t xml:space="preserve"> </w:t>
      </w:r>
      <w:r w:rsidR="00D476F2">
        <w:rPr>
          <w:rFonts w:ascii="Times New Roman" w:eastAsia="宋体" w:hAnsi="Times New Roman"/>
          <w:lang w:val="en-GB" w:eastAsia="zh-CN"/>
        </w:rPr>
        <w:fldChar w:fldCharType="begin"/>
      </w:r>
      <w:r w:rsidR="00D476F2">
        <w:rPr>
          <w:rFonts w:ascii="Times New Roman" w:eastAsia="宋体" w:hAnsi="Times New Roman"/>
          <w:lang w:val="en-GB" w:eastAsia="zh-CN"/>
        </w:rPr>
        <w:instrText xml:space="preserve"> REF _Ref24129187 \r \h </w:instrText>
      </w:r>
      <w:r w:rsidR="00D476F2">
        <w:rPr>
          <w:rFonts w:ascii="Times New Roman" w:eastAsia="宋体" w:hAnsi="Times New Roman"/>
          <w:lang w:val="en-GB" w:eastAsia="zh-CN"/>
        </w:rPr>
      </w:r>
      <w:r w:rsidR="00D476F2">
        <w:rPr>
          <w:rFonts w:ascii="Times New Roman" w:eastAsia="宋体" w:hAnsi="Times New Roman"/>
          <w:lang w:val="en-GB" w:eastAsia="zh-CN"/>
        </w:rPr>
        <w:fldChar w:fldCharType="separate"/>
      </w:r>
      <w:r w:rsidR="00036AC8">
        <w:rPr>
          <w:rFonts w:ascii="Times New Roman" w:eastAsia="宋体" w:hAnsi="Times New Roman"/>
          <w:lang w:val="en-GB" w:eastAsia="zh-CN"/>
        </w:rPr>
        <w:t>[2]</w:t>
      </w:r>
      <w:r w:rsidR="00D476F2">
        <w:rPr>
          <w:rFonts w:ascii="Times New Roman" w:eastAsia="宋体" w:hAnsi="Times New Roman"/>
          <w:lang w:val="en-GB" w:eastAsia="zh-CN"/>
        </w:rPr>
        <w:fldChar w:fldCharType="end"/>
      </w:r>
      <w:r w:rsidR="00D476F2">
        <w:rPr>
          <w:rFonts w:ascii="Times New Roman" w:eastAsia="宋体" w:hAnsi="Times New Roman"/>
          <w:lang w:val="en-GB" w:eastAsia="zh-CN"/>
        </w:rPr>
        <w:t xml:space="preserve">, i.e. </w:t>
      </w:r>
      <w:r>
        <w:rPr>
          <w:rFonts w:ascii="Times New Roman" w:eastAsia="宋体" w:hAnsi="Times New Roman"/>
          <w:lang w:val="en-GB" w:eastAsia="zh-CN"/>
        </w:rPr>
        <w:t>different PUCCH formats are divided into different features as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37"/>
        <w:gridCol w:w="7223"/>
      </w:tblGrid>
      <w:tr w:rsidR="00E82705" w:rsidRPr="00705BA5" w:rsidTr="007B4522">
        <w:trPr>
          <w:trHeight w:val="221"/>
        </w:trPr>
        <w:tc>
          <w:tcPr>
            <w:tcW w:w="1014" w:type="pct"/>
            <w:shd w:val="clear" w:color="auto" w:fill="auto"/>
            <w:vAlign w:val="center"/>
          </w:tcPr>
          <w:p w:rsidR="00E82705" w:rsidRPr="007B4522" w:rsidRDefault="00E82705" w:rsidP="00F127CB">
            <w:pPr>
              <w:snapToGrid w:val="0"/>
              <w:rPr>
                <w:rFonts w:ascii="Times New Roman" w:eastAsia="MS PGothic" w:hAnsi="Times New Roman"/>
                <w:sz w:val="18"/>
              </w:rPr>
            </w:pPr>
            <w:r w:rsidRPr="007B4522">
              <w:rPr>
                <w:rFonts w:ascii="Times New Roman" w:eastAsia="MS PGothic" w:hAnsi="Times New Roman"/>
                <w:sz w:val="18"/>
              </w:rPr>
              <w:t>4-2</w:t>
            </w:r>
          </w:p>
        </w:tc>
        <w:tc>
          <w:tcPr>
            <w:tcW w:w="3986" w:type="pct"/>
            <w:shd w:val="clear" w:color="auto" w:fill="auto"/>
            <w:vAlign w:val="center"/>
          </w:tcPr>
          <w:p w:rsidR="00E82705" w:rsidRPr="007B4522" w:rsidRDefault="00E82705" w:rsidP="00F127CB">
            <w:pPr>
              <w:snapToGrid w:val="0"/>
              <w:rPr>
                <w:rFonts w:ascii="Times New Roman" w:eastAsia="MS PGothic" w:hAnsi="Times New Roman"/>
                <w:sz w:val="18"/>
              </w:rPr>
            </w:pPr>
            <w:r w:rsidRPr="007B4522">
              <w:rPr>
                <w:rFonts w:ascii="Times New Roman" w:eastAsia="MS PGothic" w:hAnsi="Times New Roman"/>
                <w:sz w:val="18"/>
              </w:rPr>
              <w:t>2 PUCCH of format 0 or 2 in consecutive symbols</w:t>
            </w:r>
          </w:p>
        </w:tc>
      </w:tr>
      <w:tr w:rsidR="00E82705" w:rsidRPr="00705BA5" w:rsidTr="007B4522">
        <w:trPr>
          <w:trHeight w:val="139"/>
        </w:trPr>
        <w:tc>
          <w:tcPr>
            <w:tcW w:w="1014" w:type="pct"/>
            <w:shd w:val="clear" w:color="auto" w:fill="auto"/>
            <w:vAlign w:val="center"/>
          </w:tcPr>
          <w:p w:rsidR="00E82705" w:rsidRPr="007B4522" w:rsidRDefault="00E82705" w:rsidP="00F127CB">
            <w:pPr>
              <w:snapToGrid w:val="0"/>
              <w:rPr>
                <w:rFonts w:ascii="Times New Roman" w:eastAsia="MS PGothic" w:hAnsi="Times New Roman"/>
                <w:sz w:val="18"/>
              </w:rPr>
            </w:pPr>
            <w:r w:rsidRPr="007B4522">
              <w:rPr>
                <w:rFonts w:ascii="Times New Roman" w:eastAsia="MS PGothic" w:hAnsi="Times New Roman"/>
                <w:sz w:val="18"/>
              </w:rPr>
              <w:t>4-3</w:t>
            </w:r>
          </w:p>
        </w:tc>
        <w:tc>
          <w:tcPr>
            <w:tcW w:w="3986" w:type="pct"/>
            <w:shd w:val="clear" w:color="auto" w:fill="auto"/>
            <w:vAlign w:val="center"/>
          </w:tcPr>
          <w:p w:rsidR="00E82705" w:rsidRPr="007B4522" w:rsidRDefault="00E82705" w:rsidP="00F127CB">
            <w:pPr>
              <w:snapToGrid w:val="0"/>
              <w:rPr>
                <w:rFonts w:ascii="Times New Roman" w:eastAsia="MS PGothic" w:hAnsi="Times New Roman"/>
                <w:sz w:val="18"/>
              </w:rPr>
            </w:pPr>
            <w:r w:rsidRPr="007B4522">
              <w:rPr>
                <w:rFonts w:ascii="Times New Roman" w:eastAsia="MS PGothic" w:hAnsi="Times New Roman"/>
                <w:sz w:val="18"/>
              </w:rPr>
              <w:t>PUCCH format 2 over 1 – 2 OFDM symbols once per slot with frequency hopping as “enabled”</w:t>
            </w:r>
          </w:p>
        </w:tc>
      </w:tr>
      <w:tr w:rsidR="00E82705" w:rsidRPr="00705BA5" w:rsidTr="007B4522">
        <w:trPr>
          <w:trHeight w:val="273"/>
        </w:trPr>
        <w:tc>
          <w:tcPr>
            <w:tcW w:w="1014" w:type="pct"/>
            <w:shd w:val="clear" w:color="auto" w:fill="auto"/>
            <w:vAlign w:val="center"/>
          </w:tcPr>
          <w:p w:rsidR="00E82705" w:rsidRPr="007B4522" w:rsidRDefault="00E82705" w:rsidP="00F127CB">
            <w:pPr>
              <w:snapToGrid w:val="0"/>
              <w:rPr>
                <w:rFonts w:ascii="Times New Roman" w:eastAsia="MS PGothic" w:hAnsi="Times New Roman"/>
                <w:sz w:val="18"/>
              </w:rPr>
            </w:pPr>
            <w:r w:rsidRPr="007B4522">
              <w:rPr>
                <w:rFonts w:ascii="Times New Roman" w:eastAsia="MS PGothic" w:hAnsi="Times New Roman"/>
                <w:sz w:val="18"/>
              </w:rPr>
              <w:t>4-4</w:t>
            </w:r>
          </w:p>
        </w:tc>
        <w:tc>
          <w:tcPr>
            <w:tcW w:w="3986" w:type="pct"/>
            <w:shd w:val="clear" w:color="auto" w:fill="auto"/>
            <w:vAlign w:val="center"/>
          </w:tcPr>
          <w:p w:rsidR="00E82705" w:rsidRPr="007B4522" w:rsidRDefault="00E82705" w:rsidP="00F127CB">
            <w:pPr>
              <w:snapToGrid w:val="0"/>
              <w:rPr>
                <w:rFonts w:ascii="Times New Roman" w:eastAsia="MS PGothic" w:hAnsi="Times New Roman"/>
                <w:sz w:val="18"/>
              </w:rPr>
            </w:pPr>
            <w:r w:rsidRPr="007B4522">
              <w:rPr>
                <w:rFonts w:ascii="Times New Roman" w:eastAsia="MS PGothic" w:hAnsi="Times New Roman"/>
                <w:sz w:val="18"/>
              </w:rPr>
              <w:t>PUCCH format 3 over 4 – 14 OFDM symbols once per slot with frequency hopping as “enabled”</w:t>
            </w:r>
          </w:p>
        </w:tc>
      </w:tr>
      <w:tr w:rsidR="00E82705" w:rsidRPr="00705BA5" w:rsidTr="007B4522">
        <w:trPr>
          <w:trHeight w:val="46"/>
        </w:trPr>
        <w:tc>
          <w:tcPr>
            <w:tcW w:w="1014" w:type="pct"/>
            <w:shd w:val="clear" w:color="auto" w:fill="auto"/>
            <w:vAlign w:val="center"/>
          </w:tcPr>
          <w:p w:rsidR="00E82705" w:rsidRPr="007B4522" w:rsidRDefault="00E82705" w:rsidP="00F127CB">
            <w:pPr>
              <w:snapToGrid w:val="0"/>
              <w:rPr>
                <w:rFonts w:ascii="Times New Roman" w:eastAsia="MS PGothic" w:hAnsi="Times New Roman"/>
                <w:sz w:val="18"/>
              </w:rPr>
            </w:pPr>
            <w:r w:rsidRPr="007B4522">
              <w:rPr>
                <w:rFonts w:ascii="Times New Roman" w:eastAsia="MS PGothic" w:hAnsi="Times New Roman"/>
                <w:sz w:val="18"/>
              </w:rPr>
              <w:t>4-5</w:t>
            </w:r>
          </w:p>
        </w:tc>
        <w:tc>
          <w:tcPr>
            <w:tcW w:w="3986" w:type="pct"/>
            <w:shd w:val="clear" w:color="auto" w:fill="auto"/>
            <w:vAlign w:val="center"/>
          </w:tcPr>
          <w:p w:rsidR="00E82705" w:rsidRPr="007B4522" w:rsidRDefault="00E82705" w:rsidP="00F127CB">
            <w:pPr>
              <w:snapToGrid w:val="0"/>
              <w:rPr>
                <w:rFonts w:ascii="Times New Roman" w:eastAsia="MS PGothic" w:hAnsi="Times New Roman"/>
                <w:sz w:val="18"/>
              </w:rPr>
            </w:pPr>
            <w:r w:rsidRPr="007B4522">
              <w:rPr>
                <w:rFonts w:ascii="Times New Roman" w:eastAsia="MS PGothic" w:hAnsi="Times New Roman"/>
                <w:sz w:val="18"/>
              </w:rPr>
              <w:t>PUCCH format 4 over 4 – 14 OFDM symbols once per slot with frequency hopping as “enabled”</w:t>
            </w:r>
          </w:p>
        </w:tc>
      </w:tr>
    </w:tbl>
    <w:p w:rsidR="00D476F2" w:rsidRDefault="00D476F2" w:rsidP="00D476F2">
      <w:pPr>
        <w:pStyle w:val="a7"/>
        <w:jc w:val="both"/>
        <w:rPr>
          <w:rFonts w:ascii="Times New Roman" w:hAnsi="Times New Roman"/>
          <w:b/>
        </w:rPr>
      </w:pPr>
      <w:bookmarkStart w:id="5" w:name="_Ref2413191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36AC8">
        <w:rPr>
          <w:rFonts w:ascii="Times New Roman" w:hAnsi="Times New Roman"/>
          <w:b/>
          <w:noProof/>
        </w:rPr>
        <w:t>3</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UE feature 10-</w:t>
      </w:r>
      <w:r w:rsidR="00036AC8">
        <w:rPr>
          <w:rFonts w:ascii="Times New Roman" w:hAnsi="Times New Roman"/>
          <w:b/>
        </w:rPr>
        <w:t>3</w:t>
      </w:r>
      <w:r>
        <w:rPr>
          <w:rFonts w:ascii="Times New Roman" w:hAnsi="Times New Roman"/>
          <w:b/>
        </w:rPr>
        <w:t xml:space="preserve"> should be </w:t>
      </w:r>
      <w:r w:rsidR="00036AC8">
        <w:rPr>
          <w:rFonts w:ascii="Times New Roman" w:hAnsi="Times New Roman"/>
          <w:b/>
        </w:rPr>
        <w:t>divided into 3 features (</w:t>
      </w:r>
      <w:r w:rsidR="00036AC8" w:rsidRPr="007B4522">
        <w:rPr>
          <w:rFonts w:ascii="Times New Roman" w:hAnsi="Times New Roman"/>
          <w:b/>
        </w:rPr>
        <w:t>i.e. PRB interlace PUSCH, PRB interlace PUCCH EPF0&amp;EPF1, and PRB interlace PUCCH EPF2&amp;EPF3</w:t>
      </w:r>
      <w:r w:rsidR="00036AC8">
        <w:rPr>
          <w:rFonts w:ascii="Times New Roman" w:hAnsi="Times New Roman"/>
          <w:b/>
        </w:rPr>
        <w:t>) similar with NR Rel15 UE feature.</w:t>
      </w:r>
      <w:bookmarkEnd w:id="5"/>
    </w:p>
    <w:p w:rsidR="00C12821" w:rsidRDefault="00036AC8" w:rsidP="007B4522">
      <w:pPr>
        <w:pStyle w:val="a0"/>
        <w:rPr>
          <w:rFonts w:ascii="Times New Roman" w:eastAsia="宋体" w:hAnsi="Times New Roman"/>
          <w:lang w:eastAsia="zh-CN"/>
        </w:rPr>
      </w:pPr>
      <w:r>
        <w:rPr>
          <w:rFonts w:ascii="Times New Roman" w:eastAsia="宋体" w:hAnsi="Times New Roman" w:hint="eastAsia"/>
          <w:lang w:val="en-GB" w:eastAsia="zh-CN"/>
        </w:rPr>
        <w:t>F</w:t>
      </w:r>
      <w:r>
        <w:rPr>
          <w:rFonts w:ascii="Times New Roman" w:eastAsia="宋体" w:hAnsi="Times New Roman"/>
          <w:lang w:val="en-GB" w:eastAsia="zh-CN"/>
        </w:rPr>
        <w:t xml:space="preserve">or UE feature 10-4, 10-5 and 10-6, they are already components of UE feature 10-1 &amp;10-2 and thus there is no need to be listed as separate feature index. If </w:t>
      </w:r>
      <w:r w:rsidR="00FC1DEC">
        <w:rPr>
          <w:rFonts w:ascii="Times New Roman" w:eastAsia="宋体" w:hAnsi="Times New Roman"/>
          <w:lang w:val="en-GB" w:eastAsia="zh-CN"/>
        </w:rPr>
        <w:t>one UE could support part of them, it could report per component UE capability on different components.</w:t>
      </w:r>
    </w:p>
    <w:p w:rsidR="00FC1DEC" w:rsidRDefault="00FC1DEC" w:rsidP="007B4522">
      <w:pPr>
        <w:pStyle w:val="a0"/>
        <w:rPr>
          <w:rFonts w:ascii="Times New Roman" w:eastAsia="宋体" w:hAnsi="Times New Roman"/>
          <w:lang w:eastAsia="zh-CN"/>
        </w:rPr>
      </w:pPr>
      <w:r>
        <w:rPr>
          <w:rFonts w:ascii="Times New Roman" w:eastAsia="宋体" w:hAnsi="Times New Roman" w:hint="eastAsia"/>
          <w:lang w:val="en-GB" w:eastAsia="zh-CN"/>
        </w:rPr>
        <w:t>F</w:t>
      </w:r>
      <w:r>
        <w:rPr>
          <w:rFonts w:ascii="Times New Roman" w:eastAsia="宋体" w:hAnsi="Times New Roman"/>
          <w:lang w:val="en-GB" w:eastAsia="zh-CN"/>
        </w:rPr>
        <w:t>or UE feature 10-12, it could be incorporated into the UE feature for PRB interlace PUCCH EPF2&amp;EPF3.</w:t>
      </w:r>
    </w:p>
    <w:p w:rsidR="00FC1DEC" w:rsidRDefault="00FC1DEC" w:rsidP="007B4522">
      <w:pPr>
        <w:pStyle w:val="a0"/>
        <w:rPr>
          <w:rFonts w:ascii="Times New Roman" w:eastAsia="宋体" w:hAnsi="Times New Roman"/>
          <w:lang w:eastAsia="zh-CN"/>
        </w:rPr>
      </w:pPr>
      <w:r>
        <w:rPr>
          <w:rFonts w:ascii="Times New Roman" w:eastAsia="宋体" w:hAnsi="Times New Roman"/>
          <w:lang w:val="en-GB" w:eastAsia="zh-CN"/>
        </w:rPr>
        <w:t xml:space="preserve">For UE feature </w:t>
      </w:r>
      <w:r w:rsidR="00802466">
        <w:rPr>
          <w:rFonts w:ascii="Times New Roman" w:eastAsia="宋体" w:hAnsi="Times New Roman"/>
          <w:lang w:val="en-GB" w:eastAsia="zh-CN"/>
        </w:rPr>
        <w:t>10-18, it should be made more general to include configured grant enhancement specific to NRU (e.g. one CG with multiple PUSCH</w:t>
      </w:r>
      <w:r w:rsidR="00802466">
        <w:rPr>
          <w:rFonts w:ascii="Times New Roman" w:eastAsia="宋体" w:hAnsi="Times New Roman" w:hint="eastAsia"/>
          <w:lang w:val="en-GB" w:eastAsia="zh-CN"/>
        </w:rPr>
        <w:t xml:space="preserve">) </w:t>
      </w:r>
      <w:r w:rsidR="00802466">
        <w:rPr>
          <w:rFonts w:ascii="Times New Roman" w:eastAsia="宋体" w:hAnsi="Times New Roman"/>
          <w:lang w:val="en-GB" w:eastAsia="zh-CN"/>
        </w:rPr>
        <w:t>instead of configured grant with retransmission in CG resource only.</w:t>
      </w:r>
    </w:p>
    <w:p w:rsidR="00802466" w:rsidRDefault="00802466" w:rsidP="007B4522">
      <w:pPr>
        <w:pStyle w:val="a0"/>
        <w:rPr>
          <w:rFonts w:ascii="Times New Roman" w:eastAsia="宋体" w:hAnsi="Times New Roman"/>
          <w:lang w:eastAsia="zh-CN"/>
        </w:rPr>
      </w:pPr>
      <w:r>
        <w:rPr>
          <w:rFonts w:ascii="Times New Roman" w:eastAsia="宋体" w:hAnsi="Times New Roman"/>
          <w:lang w:val="en-GB" w:eastAsia="zh-CN"/>
        </w:rPr>
        <w:t>Besides, there are several missing parts that are not in current NRU UE feature list such as initial access related (e.g. Extended SSB candidate positions, RMSI reception in Scell), enhanced DCI format 2_0 and etc.</w:t>
      </w:r>
    </w:p>
    <w:p w:rsidR="00802466" w:rsidRDefault="00802466" w:rsidP="007B4522">
      <w:pPr>
        <w:pStyle w:val="a0"/>
        <w:rPr>
          <w:rFonts w:ascii="Times New Roman" w:eastAsia="宋体" w:hAnsi="Times New Roman"/>
          <w:lang w:eastAsia="zh-CN"/>
        </w:rPr>
      </w:pPr>
      <w:r>
        <w:rPr>
          <w:rFonts w:ascii="Times New Roman" w:eastAsia="宋体" w:hAnsi="Times New Roman"/>
          <w:lang w:val="en-GB" w:eastAsia="zh-CN"/>
        </w:rPr>
        <w:t>Based on the above discussions, the following proposal is made:</w:t>
      </w:r>
    </w:p>
    <w:p w:rsidR="00802466" w:rsidRDefault="00802466" w:rsidP="00802466">
      <w:pPr>
        <w:pStyle w:val="a7"/>
        <w:jc w:val="both"/>
        <w:rPr>
          <w:rFonts w:ascii="Times New Roman" w:hAnsi="Times New Roman"/>
          <w:b/>
        </w:rPr>
      </w:pPr>
      <w:bookmarkStart w:id="6" w:name="_Ref24135317"/>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Pr>
          <w:rFonts w:ascii="Times New Roman" w:hAnsi="Times New Roman"/>
          <w:b/>
          <w:noProof/>
        </w:rPr>
        <w:t>4</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Consider the following NRU UE feat</w:t>
      </w:r>
      <w:r w:rsidR="001F26F4">
        <w:rPr>
          <w:rFonts w:ascii="Times New Roman" w:hAnsi="Times New Roman"/>
          <w:b/>
        </w:rPr>
        <w:t>ure list table for further discussion.</w:t>
      </w:r>
      <w:bookmarkEnd w:id="6"/>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2552"/>
        <w:gridCol w:w="1417"/>
        <w:gridCol w:w="2126"/>
      </w:tblGrid>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Default="0096147E" w:rsidP="00F127CB">
            <w:pPr>
              <w:pStyle w:val="TAH"/>
              <w:jc w:val="left"/>
              <w:rPr>
                <w:lang w:eastAsia="ja-JP"/>
              </w:rPr>
            </w:pPr>
            <w:r>
              <w:rPr>
                <w:rFonts w:hint="eastAsia"/>
                <w:lang w:eastAsia="ja-JP"/>
              </w:rPr>
              <w:lastRenderedPageBreak/>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Default="0096147E" w:rsidP="00F127CB">
            <w:pPr>
              <w:pStyle w:val="TAH"/>
              <w:jc w:val="left"/>
              <w:rPr>
                <w:lang w:eastAsia="ja-JP"/>
              </w:rPr>
            </w:pPr>
            <w:r>
              <w:rPr>
                <w:rFonts w:hint="eastAsia"/>
                <w:lang w:eastAsia="ja-JP"/>
              </w:rPr>
              <w:t>Feature group</w:t>
            </w:r>
          </w:p>
        </w:tc>
        <w:tc>
          <w:tcPr>
            <w:tcW w:w="2552" w:type="dxa"/>
            <w:tcBorders>
              <w:top w:val="single" w:sz="4" w:space="0" w:color="auto"/>
              <w:left w:val="single" w:sz="4" w:space="0" w:color="auto"/>
              <w:bottom w:val="single" w:sz="4" w:space="0" w:color="auto"/>
              <w:right w:val="single" w:sz="4" w:space="0" w:color="auto"/>
            </w:tcBorders>
          </w:tcPr>
          <w:p w:rsidR="0096147E" w:rsidRDefault="0096147E" w:rsidP="00F127CB">
            <w:pPr>
              <w:pStyle w:val="TAH"/>
              <w:jc w:val="left"/>
              <w:rPr>
                <w:lang w:eastAsia="ja-JP"/>
              </w:rPr>
            </w:pPr>
            <w:r>
              <w:rPr>
                <w:rFonts w:hint="eastAsia"/>
                <w:lang w:eastAsia="ja-JP"/>
              </w:rPr>
              <w:t>Components</w:t>
            </w:r>
          </w:p>
        </w:tc>
        <w:tc>
          <w:tcPr>
            <w:tcW w:w="1417" w:type="dxa"/>
            <w:tcBorders>
              <w:top w:val="single" w:sz="4" w:space="0" w:color="auto"/>
              <w:left w:val="single" w:sz="4" w:space="0" w:color="auto"/>
              <w:bottom w:val="single" w:sz="4" w:space="0" w:color="auto"/>
              <w:right w:val="single" w:sz="4" w:space="0" w:color="auto"/>
            </w:tcBorders>
          </w:tcPr>
          <w:p w:rsidR="0096147E" w:rsidRPr="003877A4" w:rsidRDefault="0096147E" w:rsidP="00F127CB">
            <w:pPr>
              <w:pStyle w:val="TAN"/>
              <w:ind w:left="0" w:firstLine="0"/>
              <w:rPr>
                <w:b/>
                <w:lang w:eastAsia="ja-JP"/>
              </w:rPr>
            </w:pPr>
            <w:r>
              <w:rPr>
                <w:rFonts w:hint="eastAsia"/>
                <w:b/>
                <w:lang w:eastAsia="ja-JP"/>
              </w:rPr>
              <w:t>Type</w:t>
            </w:r>
          </w:p>
        </w:tc>
        <w:tc>
          <w:tcPr>
            <w:tcW w:w="2126" w:type="dxa"/>
            <w:tcBorders>
              <w:top w:val="single" w:sz="4" w:space="0" w:color="auto"/>
              <w:left w:val="single" w:sz="4" w:space="0" w:color="auto"/>
              <w:bottom w:val="single" w:sz="4" w:space="0" w:color="auto"/>
              <w:right w:val="single" w:sz="4" w:space="0" w:color="auto"/>
            </w:tcBorders>
          </w:tcPr>
          <w:p w:rsidR="0096147E" w:rsidRPr="0096147E" w:rsidRDefault="0096147E" w:rsidP="00F127CB">
            <w:pPr>
              <w:pStyle w:val="TAL"/>
              <w:rPr>
                <w:b/>
                <w:lang w:eastAsia="ja-JP"/>
              </w:rPr>
            </w:pPr>
            <w:r w:rsidRPr="003877A4">
              <w:rPr>
                <w:rFonts w:hint="eastAsia"/>
                <w:b/>
                <w:lang w:eastAsia="ja-JP"/>
              </w:rPr>
              <w:t>Mandatory/Optional</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LBE channel access mechanism</w:t>
            </w:r>
          </w:p>
          <w:p w:rsidR="0096147E" w:rsidRPr="007B4522" w:rsidRDefault="0096147E" w:rsidP="007B4522">
            <w:pPr>
              <w:pStyle w:val="TAH"/>
              <w:jc w:val="left"/>
              <w:rPr>
                <w:b w:val="0"/>
                <w:sz w:val="15"/>
                <w:lang w:eastAsia="ja-JP"/>
              </w:rPr>
            </w:pP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1. Cat 1 LBT</w:t>
            </w:r>
          </w:p>
          <w:p w:rsidR="0096147E" w:rsidRPr="007B4522" w:rsidRDefault="0096147E" w:rsidP="007B4522">
            <w:pPr>
              <w:pStyle w:val="TAH"/>
              <w:jc w:val="left"/>
              <w:rPr>
                <w:b w:val="0"/>
                <w:sz w:val="15"/>
                <w:lang w:eastAsia="ja-JP"/>
              </w:rPr>
            </w:pPr>
            <w:r w:rsidRPr="007B4522">
              <w:rPr>
                <w:b w:val="0"/>
                <w:sz w:val="15"/>
                <w:lang w:eastAsia="ja-JP"/>
              </w:rPr>
              <w:t>2. Cat 2 16us LBT</w:t>
            </w:r>
          </w:p>
          <w:p w:rsidR="0096147E" w:rsidRPr="007B4522" w:rsidRDefault="0096147E" w:rsidP="007B4522">
            <w:pPr>
              <w:pStyle w:val="TAH"/>
              <w:jc w:val="left"/>
              <w:rPr>
                <w:b w:val="0"/>
                <w:sz w:val="15"/>
                <w:lang w:eastAsia="ja-JP"/>
              </w:rPr>
            </w:pPr>
            <w:r w:rsidRPr="007B4522">
              <w:rPr>
                <w:b w:val="0"/>
                <w:sz w:val="15"/>
                <w:lang w:eastAsia="ja-JP"/>
              </w:rPr>
              <w:t>3. Cat 2 25us LBT</w:t>
            </w:r>
          </w:p>
          <w:p w:rsidR="0096147E" w:rsidRPr="007B4522" w:rsidRDefault="0096147E" w:rsidP="007B4522">
            <w:pPr>
              <w:pStyle w:val="TAH"/>
              <w:jc w:val="left"/>
              <w:rPr>
                <w:b w:val="0"/>
                <w:sz w:val="15"/>
                <w:lang w:eastAsia="ja-JP"/>
              </w:rPr>
            </w:pPr>
            <w:r w:rsidRPr="007B4522">
              <w:rPr>
                <w:b w:val="0"/>
                <w:sz w:val="15"/>
                <w:lang w:eastAsia="ja-JP"/>
              </w:rPr>
              <w:t>4. Cat 4 LBT</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highlight w:val="yellow"/>
                <w:lang w:eastAsia="ja-JP"/>
              </w:rPr>
            </w:pPr>
            <w:r w:rsidRPr="007B4522">
              <w:rPr>
                <w:sz w:val="15"/>
                <w:highlight w:val="yellow"/>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FBE channel access mechanism</w:t>
            </w:r>
          </w:p>
          <w:p w:rsidR="0096147E" w:rsidRPr="007B4522" w:rsidRDefault="0096147E" w:rsidP="007B4522">
            <w:pPr>
              <w:pStyle w:val="TAH"/>
              <w:jc w:val="left"/>
              <w:rPr>
                <w:b w:val="0"/>
                <w:sz w:val="15"/>
                <w:lang w:eastAsia="ja-JP"/>
              </w:rPr>
            </w:pPr>
          </w:p>
          <w:p w:rsidR="0096147E" w:rsidRPr="007B4522" w:rsidRDefault="0096147E" w:rsidP="007B4522">
            <w:pPr>
              <w:pStyle w:val="TAH"/>
              <w:jc w:val="left"/>
              <w:rPr>
                <w:b w:val="0"/>
                <w:sz w:val="15"/>
                <w:lang w:eastAsia="ja-JP"/>
              </w:rPr>
            </w:pPr>
            <w:r w:rsidRPr="007B4522">
              <w:rPr>
                <w:b w:val="0"/>
                <w:sz w:val="15"/>
                <w:lang w:eastAsia="ja-JP"/>
              </w:rPr>
              <w:t>FFS: if UE as initiating device is supported</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1. Cat 1 LBT</w:t>
            </w:r>
          </w:p>
          <w:p w:rsidR="0096147E" w:rsidRPr="007B4522" w:rsidRDefault="0096147E" w:rsidP="007B4522">
            <w:pPr>
              <w:pStyle w:val="TAH"/>
              <w:jc w:val="left"/>
              <w:rPr>
                <w:b w:val="0"/>
                <w:sz w:val="15"/>
                <w:lang w:eastAsia="ja-JP"/>
              </w:rPr>
            </w:pPr>
            <w:r w:rsidRPr="007B4522">
              <w:rPr>
                <w:b w:val="0"/>
                <w:sz w:val="15"/>
                <w:lang w:eastAsia="ja-JP"/>
              </w:rPr>
              <w:t>2. Cat 2 16us LBT (Do we need this for FBE?)</w:t>
            </w:r>
          </w:p>
          <w:p w:rsidR="0096147E" w:rsidRPr="007B4522" w:rsidRDefault="0096147E" w:rsidP="007B4522">
            <w:pPr>
              <w:pStyle w:val="TAH"/>
              <w:jc w:val="left"/>
              <w:rPr>
                <w:b w:val="0"/>
                <w:sz w:val="15"/>
                <w:lang w:eastAsia="ja-JP"/>
              </w:rPr>
            </w:pPr>
            <w:r w:rsidRPr="007B4522">
              <w:rPr>
                <w:b w:val="0"/>
                <w:sz w:val="15"/>
                <w:lang w:eastAsia="ja-JP"/>
              </w:rPr>
              <w:t>3. Cat 2 25us LBT</w:t>
            </w:r>
          </w:p>
          <w:p w:rsidR="0096147E" w:rsidRPr="007B4522" w:rsidRDefault="0096147E" w:rsidP="007B4522">
            <w:pPr>
              <w:pStyle w:val="TAH"/>
              <w:jc w:val="left"/>
              <w:rPr>
                <w:b w:val="0"/>
                <w:sz w:val="15"/>
                <w:lang w:eastAsia="ja-JP"/>
              </w:rPr>
            </w:pP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highlight w:val="yellow"/>
                <w:lang w:eastAsia="ja-JP"/>
              </w:rPr>
            </w:pPr>
            <w:r w:rsidRPr="007B4522">
              <w:rPr>
                <w:sz w:val="15"/>
                <w:highlight w:val="yellow"/>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highlight w:val="yellow"/>
                <w:lang w:eastAsia="ja-JP"/>
              </w:rPr>
            </w:pPr>
            <w:r w:rsidRPr="007B4522">
              <w:rPr>
                <w:b w:val="0"/>
                <w:sz w:val="15"/>
                <w:highlight w:val="yellow"/>
                <w:lang w:eastAsia="ja-JP"/>
              </w:rPr>
              <w:t>10-3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highlight w:val="yellow"/>
                <w:lang w:eastAsia="ja-JP"/>
              </w:rPr>
            </w:pPr>
            <w:r w:rsidRPr="007B4522">
              <w:rPr>
                <w:b w:val="0"/>
                <w:sz w:val="15"/>
                <w:highlight w:val="yellow"/>
                <w:lang w:eastAsia="ja-JP"/>
              </w:rPr>
              <w:t>PRB interlace PUSCH</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highlight w:val="yellow"/>
                <w:lang w:eastAsia="ja-JP"/>
              </w:rPr>
            </w:pPr>
            <w:r w:rsidRPr="007B4522">
              <w:rPr>
                <w:sz w:val="15"/>
                <w:highlight w:val="yellow"/>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highlight w:val="yellow"/>
                <w:lang w:eastAsia="ja-JP"/>
              </w:rPr>
            </w:pPr>
            <w:r w:rsidRPr="007B4522">
              <w:rPr>
                <w:sz w:val="15"/>
                <w:highlight w:val="yellow"/>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highlight w:val="yellow"/>
                <w:lang w:eastAsia="ja-JP"/>
              </w:rPr>
            </w:pPr>
            <w:r w:rsidRPr="007B4522">
              <w:rPr>
                <w:b w:val="0"/>
                <w:sz w:val="15"/>
                <w:highlight w:val="yellow"/>
                <w:lang w:eastAsia="ja-JP"/>
              </w:rPr>
              <w:t>10-4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rFonts w:eastAsiaTheme="minorEastAsia"/>
                <w:b w:val="0"/>
                <w:sz w:val="15"/>
                <w:highlight w:val="yellow"/>
                <w:lang w:eastAsia="zh-CN"/>
              </w:rPr>
            </w:pPr>
            <w:r w:rsidRPr="007B4522">
              <w:rPr>
                <w:rFonts w:eastAsiaTheme="minorEastAsia" w:hint="eastAsia"/>
                <w:b w:val="0"/>
                <w:sz w:val="15"/>
                <w:highlight w:val="yellow"/>
                <w:lang w:eastAsia="zh-CN"/>
              </w:rPr>
              <w:t>P</w:t>
            </w:r>
            <w:r w:rsidRPr="007B4522">
              <w:rPr>
                <w:rFonts w:eastAsiaTheme="minorEastAsia"/>
                <w:b w:val="0"/>
                <w:sz w:val="15"/>
                <w:highlight w:val="yellow"/>
                <w:lang w:eastAsia="zh-CN"/>
              </w:rPr>
              <w:t>RB interlace PUCCH EPF0&amp;EPF1</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highlight w:val="yellow"/>
                <w:lang w:eastAsia="ja-JP"/>
              </w:rPr>
            </w:pPr>
            <w:r w:rsidRPr="007B4522">
              <w:rPr>
                <w:sz w:val="15"/>
                <w:highlight w:val="yellow"/>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highlight w:val="yellow"/>
                <w:lang w:eastAsia="ja-JP"/>
              </w:rPr>
            </w:pPr>
            <w:r w:rsidRPr="007B4522">
              <w:rPr>
                <w:sz w:val="15"/>
                <w:highlight w:val="yellow"/>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highlight w:val="yellow"/>
                <w:lang w:eastAsia="ja-JP"/>
              </w:rPr>
            </w:pPr>
            <w:r w:rsidRPr="007B4522">
              <w:rPr>
                <w:b w:val="0"/>
                <w:sz w:val="15"/>
                <w:highlight w:val="yellow"/>
                <w:lang w:eastAsia="ja-JP"/>
              </w:rPr>
              <w:t>10-5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highlight w:val="yellow"/>
                <w:lang w:eastAsia="ja-JP"/>
              </w:rPr>
            </w:pPr>
            <w:r w:rsidRPr="007B4522">
              <w:rPr>
                <w:rFonts w:eastAsiaTheme="minorEastAsia" w:hint="eastAsia"/>
                <w:b w:val="0"/>
                <w:sz w:val="15"/>
                <w:highlight w:val="yellow"/>
                <w:lang w:eastAsia="zh-CN"/>
              </w:rPr>
              <w:t>P</w:t>
            </w:r>
            <w:r w:rsidRPr="007B4522">
              <w:rPr>
                <w:rFonts w:eastAsiaTheme="minorEastAsia"/>
                <w:b w:val="0"/>
                <w:sz w:val="15"/>
                <w:highlight w:val="yellow"/>
                <w:lang w:eastAsia="zh-CN"/>
              </w:rPr>
              <w:t>RB interlace PUCCH EPF2&amp;EPF3</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96147E">
            <w:pPr>
              <w:pStyle w:val="TAH"/>
              <w:jc w:val="left"/>
              <w:rPr>
                <w:b w:val="0"/>
                <w:sz w:val="15"/>
                <w:highlight w:val="yellow"/>
                <w:lang w:eastAsia="ja-JP"/>
              </w:rPr>
            </w:pPr>
            <w:r w:rsidRPr="007B4522">
              <w:rPr>
                <w:b w:val="0"/>
                <w:sz w:val="15"/>
                <w:highlight w:val="yellow"/>
                <w:lang w:eastAsia="ja-JP"/>
              </w:rPr>
              <w:t>1. No OCC</w:t>
            </w:r>
          </w:p>
          <w:p w:rsidR="0096147E" w:rsidRPr="007B4522" w:rsidRDefault="0096147E" w:rsidP="0096147E">
            <w:pPr>
              <w:pStyle w:val="TAH"/>
              <w:jc w:val="left"/>
              <w:rPr>
                <w:b w:val="0"/>
                <w:sz w:val="15"/>
                <w:highlight w:val="yellow"/>
                <w:lang w:eastAsia="ja-JP"/>
              </w:rPr>
            </w:pPr>
            <w:r w:rsidRPr="007B4522">
              <w:rPr>
                <w:b w:val="0"/>
                <w:sz w:val="15"/>
                <w:highlight w:val="yellow"/>
                <w:lang w:eastAsia="ja-JP"/>
              </w:rPr>
              <w:t>2. OCC2</w:t>
            </w:r>
          </w:p>
          <w:p w:rsidR="0096147E" w:rsidRPr="007B4522" w:rsidRDefault="0096147E" w:rsidP="007B4522">
            <w:pPr>
              <w:pStyle w:val="TAH"/>
              <w:jc w:val="left"/>
              <w:rPr>
                <w:b w:val="0"/>
                <w:sz w:val="15"/>
                <w:highlight w:val="yellow"/>
                <w:lang w:eastAsia="ja-JP"/>
              </w:rPr>
            </w:pPr>
            <w:r w:rsidRPr="007B4522">
              <w:rPr>
                <w:b w:val="0"/>
                <w:sz w:val="15"/>
                <w:highlight w:val="yellow"/>
                <w:lang w:eastAsia="ja-JP"/>
              </w:rPr>
              <w:t>3. OCC4</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highlight w:val="yellow"/>
                <w:lang w:eastAsia="ja-JP"/>
              </w:rPr>
            </w:pPr>
            <w:r w:rsidRPr="007B4522">
              <w:rPr>
                <w:sz w:val="15"/>
                <w:highlight w:val="yellow"/>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highlight w:val="yellow"/>
                <w:lang w:eastAsia="ja-JP"/>
              </w:rPr>
            </w:pPr>
            <w:r w:rsidRPr="007B4522">
              <w:rPr>
                <w:sz w:val="15"/>
                <w:highlight w:val="yellow"/>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w:t>
            </w:r>
            <w:r w:rsidR="001F26F4">
              <w:rPr>
                <w:b w:val="0"/>
                <w:sz w:val="15"/>
                <w:lang w:eastAsia="ja-JP"/>
              </w:rPr>
              <w:t>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LBT bandwidth size</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1. 20MHz</w:t>
            </w:r>
          </w:p>
          <w:p w:rsidR="0096147E" w:rsidRPr="007B4522" w:rsidRDefault="0096147E" w:rsidP="007B4522">
            <w:pPr>
              <w:pStyle w:val="TAH"/>
              <w:jc w:val="left"/>
              <w:rPr>
                <w:b w:val="0"/>
                <w:sz w:val="15"/>
                <w:lang w:eastAsia="ja-JP"/>
              </w:rPr>
            </w:pPr>
            <w:r w:rsidRPr="007B4522">
              <w:rPr>
                <w:b w:val="0"/>
                <w:sz w:val="15"/>
                <w:lang w:eastAsia="ja-JP"/>
              </w:rPr>
              <w:t>2. 10MHz</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p>
        </w:tc>
      </w:tr>
      <w:tr w:rsidR="001F26F4"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1F26F4" w:rsidRPr="007B4522" w:rsidRDefault="001F26F4" w:rsidP="001F26F4">
            <w:pPr>
              <w:pStyle w:val="TAH"/>
              <w:jc w:val="left"/>
              <w:rPr>
                <w:rFonts w:eastAsiaTheme="minorEastAsia"/>
                <w:b w:val="0"/>
                <w:sz w:val="15"/>
                <w:lang w:eastAsia="zh-CN"/>
              </w:rPr>
            </w:pPr>
            <w:r>
              <w:rPr>
                <w:rFonts w:eastAsiaTheme="minorEastAsia" w:hint="eastAsia"/>
                <w:b w:val="0"/>
                <w:sz w:val="15"/>
                <w:lang w:eastAsia="zh-CN"/>
              </w:rPr>
              <w:t>1</w:t>
            </w:r>
            <w:r>
              <w:rPr>
                <w:rFonts w:eastAsiaTheme="minorEastAsia"/>
                <w:b w:val="0"/>
                <w:sz w:val="15"/>
                <w:lang w:eastAsia="zh-CN"/>
              </w:rPr>
              <w:t>0-7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F26F4" w:rsidRPr="001F26F4" w:rsidRDefault="001F26F4" w:rsidP="001F26F4">
            <w:pPr>
              <w:pStyle w:val="TAH"/>
              <w:jc w:val="left"/>
              <w:rPr>
                <w:b w:val="0"/>
                <w:sz w:val="15"/>
                <w:lang w:eastAsia="ja-JP"/>
              </w:rPr>
            </w:pPr>
            <w:r w:rsidRPr="007B4522">
              <w:rPr>
                <w:b w:val="0"/>
                <w:sz w:val="15"/>
                <w:lang w:eastAsia="ja-JP"/>
              </w:rPr>
              <w:t>Extended SSB candidate positions</w:t>
            </w:r>
          </w:p>
        </w:tc>
        <w:tc>
          <w:tcPr>
            <w:tcW w:w="2552" w:type="dxa"/>
            <w:tcBorders>
              <w:top w:val="single" w:sz="4" w:space="0" w:color="auto"/>
              <w:left w:val="single" w:sz="4" w:space="0" w:color="auto"/>
              <w:bottom w:val="single" w:sz="4" w:space="0" w:color="auto"/>
              <w:right w:val="single" w:sz="4" w:space="0" w:color="auto"/>
            </w:tcBorders>
          </w:tcPr>
          <w:p w:rsidR="001F26F4" w:rsidRPr="001F26F4" w:rsidRDefault="001F26F4" w:rsidP="001F26F4">
            <w:pPr>
              <w:pStyle w:val="TAH"/>
              <w:jc w:val="left"/>
              <w:rPr>
                <w:b w:val="0"/>
                <w:sz w:val="15"/>
                <w:lang w:eastAsia="ja-JP"/>
              </w:rPr>
            </w:pPr>
          </w:p>
        </w:tc>
        <w:tc>
          <w:tcPr>
            <w:tcW w:w="1417" w:type="dxa"/>
            <w:tcBorders>
              <w:top w:val="single" w:sz="4" w:space="0" w:color="auto"/>
              <w:left w:val="single" w:sz="4" w:space="0" w:color="auto"/>
              <w:bottom w:val="single" w:sz="4" w:space="0" w:color="auto"/>
              <w:right w:val="single" w:sz="4" w:space="0" w:color="auto"/>
            </w:tcBorders>
          </w:tcPr>
          <w:p w:rsidR="001F26F4" w:rsidRPr="007B4522" w:rsidRDefault="001F26F4" w:rsidP="001F26F4">
            <w:pPr>
              <w:pStyle w:val="TAN"/>
              <w:rPr>
                <w:rFonts w:eastAsia="Times New Roman"/>
                <w:sz w:val="15"/>
                <w:lang w:eastAsia="ja-JP"/>
              </w:rPr>
            </w:pPr>
          </w:p>
        </w:tc>
        <w:tc>
          <w:tcPr>
            <w:tcW w:w="2126" w:type="dxa"/>
            <w:tcBorders>
              <w:top w:val="single" w:sz="4" w:space="0" w:color="auto"/>
              <w:left w:val="single" w:sz="4" w:space="0" w:color="auto"/>
              <w:bottom w:val="single" w:sz="4" w:space="0" w:color="auto"/>
              <w:right w:val="single" w:sz="4" w:space="0" w:color="auto"/>
            </w:tcBorders>
          </w:tcPr>
          <w:p w:rsidR="001F26F4" w:rsidRPr="001F26F4" w:rsidRDefault="001F26F4" w:rsidP="001F26F4">
            <w:pPr>
              <w:pStyle w:val="TAL"/>
              <w:rPr>
                <w:sz w:val="15"/>
                <w:lang w:eastAsia="ja-JP"/>
              </w:rPr>
            </w:pPr>
            <w:r w:rsidRPr="007B4522">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Type B PDSCH length</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Length 3, 5, 6, 8, 9, 10, 11, 12, 13</w:t>
            </w:r>
          </w:p>
          <w:p w:rsidR="0096147E" w:rsidRPr="007B4522" w:rsidRDefault="0096147E" w:rsidP="007B4522">
            <w:pPr>
              <w:pStyle w:val="TAH"/>
              <w:jc w:val="left"/>
              <w:rPr>
                <w:b w:val="0"/>
                <w:sz w:val="15"/>
                <w:lang w:eastAsia="ja-JP"/>
              </w:rPr>
            </w:pPr>
            <w:r w:rsidRPr="007B4522">
              <w:rPr>
                <w:b w:val="0"/>
                <w:sz w:val="15"/>
                <w:lang w:eastAsia="ja-JP"/>
              </w:rPr>
              <w:t>FFS the capability are separate for each length or some groups are formed to signal the capability together</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FFS: Per UE or 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r w:rsidRPr="007B4522">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Search space set group switching</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 xml:space="preserve">Two groups of search space sets </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FFS: Per UE or 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r w:rsidRPr="007B4522">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RSSI measurement</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RSSI measurement</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1F26F4" w:rsidP="001F26F4">
            <w:pPr>
              <w:pStyle w:val="TAL"/>
              <w:rPr>
                <w:sz w:val="15"/>
                <w:lang w:eastAsia="ja-JP"/>
              </w:rPr>
            </w:pPr>
            <w:r w:rsidRPr="00F127CB">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10-11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SRS starting position</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r w:rsidRPr="007B4522">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10-12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PRB interlace PF2 PF3 OCC</w:t>
            </w:r>
          </w:p>
          <w:p w:rsidR="0096147E" w:rsidRPr="007B4522" w:rsidRDefault="0096147E" w:rsidP="007B4522">
            <w:pPr>
              <w:pStyle w:val="TAH"/>
              <w:jc w:val="left"/>
              <w:rPr>
                <w:b w:val="0"/>
                <w:sz w:val="15"/>
                <w:lang w:eastAsia="ja-JP"/>
              </w:rPr>
            </w:pPr>
            <w:r w:rsidRPr="007B4522">
              <w:rPr>
                <w:b w:val="0"/>
                <w:sz w:val="15"/>
                <w:lang w:eastAsia="ja-JP"/>
              </w:rPr>
              <w:t>FFS if need this capability</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1. No OCC</w:t>
            </w:r>
          </w:p>
          <w:p w:rsidR="0096147E" w:rsidRPr="007B4522" w:rsidRDefault="0096147E" w:rsidP="007B4522">
            <w:pPr>
              <w:pStyle w:val="TAH"/>
              <w:jc w:val="left"/>
              <w:rPr>
                <w:b w:val="0"/>
                <w:sz w:val="15"/>
                <w:lang w:eastAsia="ja-JP"/>
              </w:rPr>
            </w:pPr>
            <w:r w:rsidRPr="007B4522">
              <w:rPr>
                <w:b w:val="0"/>
                <w:sz w:val="15"/>
                <w:lang w:eastAsia="ja-JP"/>
              </w:rPr>
              <w:t>2. OCC2</w:t>
            </w:r>
          </w:p>
          <w:p w:rsidR="0096147E" w:rsidRPr="007B4522" w:rsidRDefault="0096147E" w:rsidP="007B4522">
            <w:pPr>
              <w:pStyle w:val="TAH"/>
              <w:jc w:val="left"/>
              <w:rPr>
                <w:b w:val="0"/>
                <w:sz w:val="15"/>
                <w:lang w:eastAsia="ja-JP"/>
              </w:rPr>
            </w:pPr>
            <w:r w:rsidRPr="007B4522">
              <w:rPr>
                <w:b w:val="0"/>
                <w:sz w:val="15"/>
                <w:lang w:eastAsia="ja-JP"/>
              </w:rPr>
              <w:t>3. OCC4</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r w:rsidRPr="007B4522">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10-13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Extended CP range for PUSCH/PUCCH</w:t>
            </w:r>
          </w:p>
          <w:p w:rsidR="0096147E" w:rsidRPr="007B4522" w:rsidRDefault="0096147E" w:rsidP="007B4522">
            <w:pPr>
              <w:pStyle w:val="TAH"/>
              <w:jc w:val="left"/>
              <w:rPr>
                <w:b w:val="0"/>
                <w:sz w:val="15"/>
                <w:lang w:eastAsia="ja-JP"/>
              </w:rPr>
            </w:pPr>
            <w:r w:rsidRPr="007B4522">
              <w:rPr>
                <w:b w:val="0"/>
                <w:sz w:val="15"/>
                <w:lang w:eastAsia="ja-JP"/>
              </w:rPr>
              <w:t>FFS if need this capability</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Maximum length of CP extension a UE can generate before the first symbol</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r w:rsidRPr="007B4522">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Non-numerical PDSCH to HARQ-ACK timing</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Non-numerical value for dl-DataToUL-ACK</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r w:rsidRPr="007B4522">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Enhanced dynamic HARQ codebook</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Support of bit fields signalling PDSCH HARQ group index and NFI in DCI 1_1</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r w:rsidRPr="007B4522">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10-16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One-shot HARQ ACK feedback</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HARQ-ACK codebook containing all configured HARQ processes for all configured CCs</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r w:rsidRPr="007B4522">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10-17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Multi-PUSCH UL grant</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r w:rsidRPr="007B4522">
              <w:rPr>
                <w:b w:val="0"/>
                <w:sz w:val="15"/>
                <w:lang w:eastAsia="ja-JP"/>
              </w:rPr>
              <w:t>Support of scheduling more than one PUSCH with one UL grant</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r w:rsidRPr="007B4522">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10-18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1F26F4" w:rsidP="007B4522">
            <w:pPr>
              <w:pStyle w:val="TAH"/>
              <w:jc w:val="left"/>
              <w:rPr>
                <w:b w:val="0"/>
                <w:sz w:val="15"/>
                <w:highlight w:val="yellow"/>
                <w:lang w:eastAsia="ja-JP"/>
              </w:rPr>
            </w:pPr>
            <w:r w:rsidRPr="007B4522">
              <w:rPr>
                <w:b w:val="0"/>
                <w:sz w:val="15"/>
                <w:highlight w:val="yellow"/>
                <w:lang w:eastAsia="ja-JP"/>
              </w:rPr>
              <w:t>Enhanced c</w:t>
            </w:r>
            <w:r w:rsidR="0096147E" w:rsidRPr="007B4522">
              <w:rPr>
                <w:b w:val="0"/>
                <w:sz w:val="15"/>
                <w:highlight w:val="yellow"/>
                <w:lang w:eastAsia="ja-JP"/>
              </w:rPr>
              <w:t xml:space="preserve">onfigured grant </w:t>
            </w:r>
            <w:r w:rsidRPr="007B4522">
              <w:rPr>
                <w:b w:val="0"/>
                <w:sz w:val="15"/>
                <w:highlight w:val="yellow"/>
                <w:lang w:eastAsia="ja-JP"/>
              </w:rPr>
              <w:t>support</w:t>
            </w:r>
          </w:p>
        </w:tc>
        <w:tc>
          <w:tcPr>
            <w:tcW w:w="2552" w:type="dxa"/>
            <w:tcBorders>
              <w:top w:val="single" w:sz="4" w:space="0" w:color="auto"/>
              <w:left w:val="single" w:sz="4" w:space="0" w:color="auto"/>
              <w:bottom w:val="single" w:sz="4" w:space="0" w:color="auto"/>
              <w:right w:val="single" w:sz="4" w:space="0" w:color="auto"/>
            </w:tcBorders>
          </w:tcPr>
          <w:p w:rsidR="001F26F4" w:rsidRPr="007B4522" w:rsidRDefault="001F26F4" w:rsidP="007B4522">
            <w:pPr>
              <w:pStyle w:val="TAH"/>
              <w:numPr>
                <w:ilvl w:val="0"/>
                <w:numId w:val="16"/>
              </w:numPr>
              <w:jc w:val="left"/>
              <w:rPr>
                <w:b w:val="0"/>
                <w:sz w:val="15"/>
                <w:highlight w:val="yellow"/>
                <w:lang w:eastAsia="ja-JP"/>
              </w:rPr>
            </w:pPr>
            <w:r w:rsidRPr="007B4522">
              <w:rPr>
                <w:b w:val="0"/>
                <w:sz w:val="15"/>
                <w:highlight w:val="yellow"/>
                <w:lang w:eastAsia="ja-JP"/>
              </w:rPr>
              <w:t>Support of a configured grant transmission with multiple PUSCHs</w:t>
            </w:r>
          </w:p>
          <w:p w:rsidR="0096147E" w:rsidRPr="007B4522" w:rsidRDefault="0096147E" w:rsidP="007B4522">
            <w:pPr>
              <w:pStyle w:val="TAH"/>
              <w:numPr>
                <w:ilvl w:val="0"/>
                <w:numId w:val="16"/>
              </w:numPr>
              <w:jc w:val="left"/>
              <w:rPr>
                <w:b w:val="0"/>
                <w:sz w:val="15"/>
                <w:highlight w:val="yellow"/>
                <w:lang w:eastAsia="ja-JP"/>
              </w:rPr>
            </w:pPr>
            <w:r w:rsidRPr="007B4522">
              <w:rPr>
                <w:b w:val="0"/>
                <w:sz w:val="15"/>
                <w:highlight w:val="yellow"/>
                <w:lang w:eastAsia="ja-JP"/>
              </w:rPr>
              <w:t>Configured grant with retransmission in CG resources</w:t>
            </w: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highlight w:val="yellow"/>
                <w:lang w:eastAsia="ja-JP"/>
              </w:rPr>
            </w:pPr>
            <w:r w:rsidRPr="007B4522">
              <w:rPr>
                <w:sz w:val="15"/>
                <w:highlight w:val="yellow"/>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highlight w:val="yellow"/>
                <w:lang w:eastAsia="ja-JP"/>
              </w:rPr>
            </w:pPr>
            <w:r w:rsidRPr="007B4522">
              <w:rPr>
                <w:sz w:val="15"/>
                <w:highlight w:val="yellow"/>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10-19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Number of LBT bandwidth</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r w:rsidRPr="007B4522">
              <w:rPr>
                <w:sz w:val="15"/>
                <w:lang w:eastAsia="ja-JP"/>
              </w:rPr>
              <w:t>Optional with capability signalling</w:t>
            </w:r>
          </w:p>
        </w:tc>
      </w:tr>
      <w:tr w:rsidR="0096147E"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10-20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147E" w:rsidRPr="007B4522" w:rsidRDefault="0096147E" w:rsidP="007B4522">
            <w:pPr>
              <w:pStyle w:val="TAH"/>
              <w:jc w:val="left"/>
              <w:rPr>
                <w:b w:val="0"/>
                <w:sz w:val="15"/>
                <w:lang w:eastAsia="ja-JP"/>
              </w:rPr>
            </w:pPr>
            <w:r w:rsidRPr="007B4522">
              <w:rPr>
                <w:b w:val="0"/>
                <w:sz w:val="15"/>
                <w:lang w:eastAsia="ja-JP"/>
              </w:rPr>
              <w:t>Support search space set association with frequency offsets</w:t>
            </w:r>
          </w:p>
        </w:tc>
        <w:tc>
          <w:tcPr>
            <w:tcW w:w="2552" w:type="dxa"/>
            <w:tcBorders>
              <w:top w:val="single" w:sz="4" w:space="0" w:color="auto"/>
              <w:left w:val="single" w:sz="4" w:space="0" w:color="auto"/>
              <w:bottom w:val="single" w:sz="4" w:space="0" w:color="auto"/>
              <w:right w:val="single" w:sz="4" w:space="0" w:color="auto"/>
            </w:tcBorders>
          </w:tcPr>
          <w:p w:rsidR="0096147E" w:rsidRPr="007B4522" w:rsidRDefault="0096147E" w:rsidP="007B4522">
            <w:pPr>
              <w:pStyle w:val="TAH"/>
              <w:jc w:val="left"/>
              <w:rPr>
                <w:b w:val="0"/>
                <w:sz w:val="15"/>
                <w:lang w:eastAsia="ja-JP"/>
              </w:rPr>
            </w:pPr>
          </w:p>
        </w:tc>
        <w:tc>
          <w:tcPr>
            <w:tcW w:w="1417"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N"/>
              <w:rPr>
                <w:sz w:val="15"/>
                <w:lang w:eastAsia="ja-JP"/>
              </w:rPr>
            </w:pPr>
            <w:r w:rsidRPr="007B4522">
              <w:rPr>
                <w:sz w:val="15"/>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96147E" w:rsidRPr="007B4522" w:rsidRDefault="0096147E" w:rsidP="001F26F4">
            <w:pPr>
              <w:pStyle w:val="TAL"/>
              <w:rPr>
                <w:sz w:val="15"/>
                <w:lang w:eastAsia="ja-JP"/>
              </w:rPr>
            </w:pPr>
            <w:r w:rsidRPr="007B4522">
              <w:rPr>
                <w:sz w:val="15"/>
                <w:lang w:eastAsia="ja-JP"/>
              </w:rPr>
              <w:t>Optional with capability signalling</w:t>
            </w:r>
          </w:p>
        </w:tc>
      </w:tr>
      <w:tr w:rsidR="001F26F4"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1F26F4" w:rsidRPr="007B4522" w:rsidRDefault="001F26F4" w:rsidP="001F26F4">
            <w:pPr>
              <w:pStyle w:val="TAH"/>
              <w:jc w:val="left"/>
              <w:rPr>
                <w:rFonts w:eastAsiaTheme="minorEastAsia"/>
                <w:b w:val="0"/>
                <w:sz w:val="15"/>
                <w:lang w:eastAsia="zh-CN"/>
              </w:rPr>
            </w:pPr>
            <w:r>
              <w:rPr>
                <w:rFonts w:eastAsiaTheme="minorEastAsia" w:hint="eastAsia"/>
                <w:b w:val="0"/>
                <w:sz w:val="15"/>
                <w:lang w:eastAsia="zh-CN"/>
              </w:rPr>
              <w:t>1</w:t>
            </w:r>
            <w:r>
              <w:rPr>
                <w:rFonts w:eastAsiaTheme="minorEastAsia"/>
                <w:b w:val="0"/>
                <w:sz w:val="15"/>
                <w:lang w:eastAsia="zh-CN"/>
              </w:rPr>
              <w:t>0-21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F26F4" w:rsidRPr="007B4522" w:rsidRDefault="001F26F4" w:rsidP="001F26F4">
            <w:pPr>
              <w:pStyle w:val="TAH"/>
              <w:jc w:val="left"/>
              <w:rPr>
                <w:b w:val="0"/>
                <w:sz w:val="15"/>
                <w:highlight w:val="yellow"/>
                <w:lang w:eastAsia="ja-JP"/>
              </w:rPr>
            </w:pPr>
            <w:r w:rsidRPr="007B4522">
              <w:rPr>
                <w:b w:val="0"/>
                <w:sz w:val="15"/>
                <w:highlight w:val="yellow"/>
                <w:lang w:eastAsia="ja-JP"/>
              </w:rPr>
              <w:t>Enhanced DCI 2_0</w:t>
            </w:r>
          </w:p>
        </w:tc>
        <w:tc>
          <w:tcPr>
            <w:tcW w:w="2552" w:type="dxa"/>
            <w:tcBorders>
              <w:top w:val="single" w:sz="4" w:space="0" w:color="auto"/>
              <w:left w:val="single" w:sz="4" w:space="0" w:color="auto"/>
              <w:bottom w:val="single" w:sz="4" w:space="0" w:color="auto"/>
              <w:right w:val="single" w:sz="4" w:space="0" w:color="auto"/>
            </w:tcBorders>
          </w:tcPr>
          <w:p w:rsidR="001F26F4" w:rsidRPr="007B4522" w:rsidRDefault="001F26F4" w:rsidP="007B4522">
            <w:pPr>
              <w:pStyle w:val="TAH"/>
              <w:numPr>
                <w:ilvl w:val="0"/>
                <w:numId w:val="17"/>
              </w:numPr>
              <w:jc w:val="left"/>
              <w:rPr>
                <w:sz w:val="15"/>
                <w:highlight w:val="yellow"/>
                <w:lang w:eastAsia="ja-JP"/>
              </w:rPr>
            </w:pPr>
            <w:r w:rsidRPr="007B4522">
              <w:rPr>
                <w:b w:val="0"/>
                <w:sz w:val="15"/>
                <w:highlight w:val="yellow"/>
                <w:lang w:eastAsia="ja-JP"/>
              </w:rPr>
              <w:t>Enhanced DCI 2_0 indicating COT duration</w:t>
            </w:r>
          </w:p>
          <w:p w:rsidR="001F26F4" w:rsidRPr="007B4522" w:rsidRDefault="001F26F4" w:rsidP="007B4522">
            <w:pPr>
              <w:pStyle w:val="TAH"/>
              <w:numPr>
                <w:ilvl w:val="0"/>
                <w:numId w:val="17"/>
              </w:numPr>
              <w:jc w:val="left"/>
              <w:rPr>
                <w:b w:val="0"/>
                <w:sz w:val="15"/>
                <w:highlight w:val="yellow"/>
                <w:lang w:eastAsia="ja-JP"/>
              </w:rPr>
            </w:pPr>
            <w:r w:rsidRPr="007B4522">
              <w:rPr>
                <w:b w:val="0"/>
                <w:sz w:val="15"/>
                <w:highlight w:val="yellow"/>
                <w:lang w:eastAsia="ja-JP"/>
              </w:rPr>
              <w:t>Enhanced DCI 2_0 indicating available LBT subband</w:t>
            </w:r>
          </w:p>
        </w:tc>
        <w:tc>
          <w:tcPr>
            <w:tcW w:w="1417" w:type="dxa"/>
            <w:tcBorders>
              <w:top w:val="single" w:sz="4" w:space="0" w:color="auto"/>
              <w:left w:val="single" w:sz="4" w:space="0" w:color="auto"/>
              <w:bottom w:val="single" w:sz="4" w:space="0" w:color="auto"/>
              <w:right w:val="single" w:sz="4" w:space="0" w:color="auto"/>
            </w:tcBorders>
          </w:tcPr>
          <w:p w:rsidR="001F26F4" w:rsidRPr="007B4522" w:rsidRDefault="001F26F4" w:rsidP="001F26F4">
            <w:pPr>
              <w:pStyle w:val="TAN"/>
              <w:rPr>
                <w:rFonts w:eastAsia="Times New Roman"/>
                <w:sz w:val="15"/>
                <w:highlight w:val="yellow"/>
                <w:lang w:eastAsia="ja-JP"/>
              </w:rPr>
            </w:pPr>
            <w:r w:rsidRPr="007B4522">
              <w:rPr>
                <w:rFonts w:eastAsia="Times New Roman"/>
                <w:sz w:val="15"/>
                <w:highlight w:val="yellow"/>
                <w:lang w:eastAsia="ja-JP"/>
              </w:rPr>
              <w:t>Per band</w:t>
            </w:r>
          </w:p>
        </w:tc>
        <w:tc>
          <w:tcPr>
            <w:tcW w:w="2126" w:type="dxa"/>
            <w:tcBorders>
              <w:top w:val="single" w:sz="4" w:space="0" w:color="auto"/>
              <w:left w:val="single" w:sz="4" w:space="0" w:color="auto"/>
              <w:bottom w:val="single" w:sz="4" w:space="0" w:color="auto"/>
              <w:right w:val="single" w:sz="4" w:space="0" w:color="auto"/>
            </w:tcBorders>
          </w:tcPr>
          <w:p w:rsidR="001F26F4" w:rsidRPr="007B4522" w:rsidRDefault="001F26F4" w:rsidP="001F26F4">
            <w:pPr>
              <w:pStyle w:val="TAL"/>
              <w:rPr>
                <w:sz w:val="15"/>
                <w:highlight w:val="yellow"/>
                <w:lang w:eastAsia="ja-JP"/>
              </w:rPr>
            </w:pPr>
          </w:p>
        </w:tc>
      </w:tr>
      <w:tr w:rsidR="001F26F4" w:rsidRPr="003877A4" w:rsidTr="0096147E">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1F26F4" w:rsidRDefault="001F26F4" w:rsidP="001F26F4">
            <w:pPr>
              <w:pStyle w:val="TAH"/>
              <w:jc w:val="left"/>
              <w:rPr>
                <w:rFonts w:eastAsiaTheme="minorEastAsia"/>
                <w:b w:val="0"/>
                <w:sz w:val="15"/>
                <w:lang w:eastAsia="zh-CN"/>
              </w:rPr>
            </w:pPr>
            <w:r>
              <w:rPr>
                <w:rFonts w:eastAsiaTheme="minorEastAsia" w:hint="eastAsia"/>
                <w:b w:val="0"/>
                <w:sz w:val="15"/>
                <w:lang w:eastAsia="zh-CN"/>
              </w:rPr>
              <w:t>1</w:t>
            </w:r>
            <w:r>
              <w:rPr>
                <w:rFonts w:eastAsiaTheme="minorEastAsia"/>
                <w:b w:val="0"/>
                <w:sz w:val="15"/>
                <w:lang w:eastAsia="zh-CN"/>
              </w:rPr>
              <w:t>0-22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F26F4" w:rsidRPr="007B4522" w:rsidRDefault="001F26F4" w:rsidP="001F26F4">
            <w:pPr>
              <w:pStyle w:val="TAH"/>
              <w:jc w:val="left"/>
              <w:rPr>
                <w:b w:val="0"/>
                <w:sz w:val="15"/>
                <w:highlight w:val="yellow"/>
                <w:lang w:eastAsia="ja-JP"/>
              </w:rPr>
            </w:pPr>
            <w:r w:rsidRPr="007B4522">
              <w:rPr>
                <w:b w:val="0"/>
                <w:sz w:val="15"/>
                <w:highlight w:val="yellow"/>
                <w:lang w:eastAsia="ja-JP"/>
              </w:rPr>
              <w:t>RMSI reception in Scell</w:t>
            </w:r>
          </w:p>
        </w:tc>
        <w:tc>
          <w:tcPr>
            <w:tcW w:w="2552" w:type="dxa"/>
            <w:tcBorders>
              <w:top w:val="single" w:sz="4" w:space="0" w:color="auto"/>
              <w:left w:val="single" w:sz="4" w:space="0" w:color="auto"/>
              <w:bottom w:val="single" w:sz="4" w:space="0" w:color="auto"/>
              <w:right w:val="single" w:sz="4" w:space="0" w:color="auto"/>
            </w:tcBorders>
          </w:tcPr>
          <w:p w:rsidR="001F26F4" w:rsidRPr="007B4522" w:rsidRDefault="001F26F4" w:rsidP="001F26F4">
            <w:pPr>
              <w:pStyle w:val="TAH"/>
              <w:jc w:val="left"/>
              <w:rPr>
                <w:b w:val="0"/>
                <w:sz w:val="15"/>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rsidR="001F26F4" w:rsidRPr="007B4522" w:rsidRDefault="001F26F4" w:rsidP="001F26F4">
            <w:pPr>
              <w:pStyle w:val="TAN"/>
              <w:rPr>
                <w:rFonts w:eastAsia="Times New Roman"/>
                <w:sz w:val="15"/>
                <w:highlight w:val="yellow"/>
                <w:lang w:eastAsia="ja-JP"/>
              </w:rPr>
            </w:pPr>
          </w:p>
        </w:tc>
        <w:tc>
          <w:tcPr>
            <w:tcW w:w="2126" w:type="dxa"/>
            <w:tcBorders>
              <w:top w:val="single" w:sz="4" w:space="0" w:color="auto"/>
              <w:left w:val="single" w:sz="4" w:space="0" w:color="auto"/>
              <w:bottom w:val="single" w:sz="4" w:space="0" w:color="auto"/>
              <w:right w:val="single" w:sz="4" w:space="0" w:color="auto"/>
            </w:tcBorders>
          </w:tcPr>
          <w:p w:rsidR="001F26F4" w:rsidRPr="007B4522" w:rsidRDefault="001F26F4" w:rsidP="001F26F4">
            <w:pPr>
              <w:pStyle w:val="TAL"/>
              <w:rPr>
                <w:sz w:val="15"/>
                <w:highlight w:val="yellow"/>
                <w:lang w:eastAsia="ja-JP"/>
              </w:rPr>
            </w:pPr>
            <w:r w:rsidRPr="007B4522">
              <w:rPr>
                <w:sz w:val="15"/>
                <w:highlight w:val="yellow"/>
                <w:lang w:eastAsia="ja-JP"/>
              </w:rPr>
              <w:t>Optional with capability signalling</w:t>
            </w:r>
          </w:p>
        </w:tc>
      </w:tr>
    </w:tbl>
    <w:p w:rsidR="00802466" w:rsidRPr="007B4522" w:rsidRDefault="00802466" w:rsidP="007B4522"/>
    <w:p w:rsidR="00802466" w:rsidRPr="007B4522" w:rsidRDefault="00802466" w:rsidP="007B4522">
      <w:pPr>
        <w:pStyle w:val="a0"/>
        <w:rPr>
          <w:rFonts w:ascii="Times New Roman" w:eastAsia="宋体" w:hAnsi="Times New Roman"/>
          <w:lang w:eastAsia="zh-CN"/>
        </w:rPr>
      </w:pPr>
    </w:p>
    <w:p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bookmarkEnd w:id="0"/>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63543" w:rsidRDefault="00663543" w:rsidP="00663543">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3877A4">
        <w:rPr>
          <w:rFonts w:ascii="Times New Roman" w:eastAsia="宋体" w:hAnsi="Times New Roman"/>
          <w:lang w:eastAsia="zh-CN"/>
        </w:rPr>
        <w:t>NRU UE feature discussion</w:t>
      </w:r>
      <w:r>
        <w:rPr>
          <w:rFonts w:ascii="Times New Roman" w:eastAsia="宋体" w:hAnsi="Times New Roman"/>
          <w:lang w:eastAsia="zh-CN"/>
        </w:rPr>
        <w:t>, and have the following proposals:</w:t>
      </w:r>
    </w:p>
    <w:p w:rsidR="00036AC8" w:rsidRDefault="00036AC8" w:rsidP="00663543">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_Ref24131210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1</w:t>
      </w:r>
      <w:r w:rsidRPr="00137CB5">
        <w:rPr>
          <w:rFonts w:ascii="Times New Roman" w:hAnsi="Times New Roman"/>
          <w:b/>
        </w:rPr>
        <w:t>:</w:t>
      </w:r>
      <w:r>
        <w:rPr>
          <w:rFonts w:ascii="Times New Roman" w:hAnsi="Times New Roman"/>
          <w:b/>
        </w:rPr>
        <w:t xml:space="preserve"> Clarify </w:t>
      </w:r>
      <w:r w:rsidRPr="00A251D7">
        <w:rPr>
          <w:rFonts w:ascii="Times New Roman" w:hAnsi="Times New Roman"/>
          <w:b/>
        </w:rPr>
        <w:t xml:space="preserve">all NRU </w:t>
      </w:r>
      <w:r>
        <w:rPr>
          <w:rFonts w:ascii="Times New Roman" w:hAnsi="Times New Roman"/>
          <w:b/>
        </w:rPr>
        <w:t xml:space="preserve">UE </w:t>
      </w:r>
      <w:r w:rsidRPr="00A251D7">
        <w:rPr>
          <w:rFonts w:ascii="Times New Roman" w:hAnsi="Times New Roman"/>
          <w:b/>
        </w:rPr>
        <w:t>features are applicable to unlicensed band operation only</w:t>
      </w:r>
      <w:r>
        <w:rPr>
          <w:rFonts w:ascii="Times New Roman" w:hAnsi="Times New Roman"/>
          <w:b/>
        </w:rPr>
        <w:t xml:space="preserve"> as starting point. The potential extension to licensed </w:t>
      </w:r>
      <w:r>
        <w:rPr>
          <w:rFonts w:ascii="Times New Roman" w:eastAsiaTheme="minorEastAsia" w:hAnsi="Times New Roman" w:hint="eastAsia"/>
          <w:b/>
          <w:lang w:eastAsia="zh-CN"/>
        </w:rPr>
        <w:t>band operation (if any) should be discussed feature by feature.</w:t>
      </w:r>
      <w:r>
        <w:rPr>
          <w:rFonts w:ascii="Times New Roman" w:eastAsia="宋体" w:hAnsi="Times New Roman"/>
          <w:lang w:eastAsia="zh-CN"/>
        </w:rPr>
        <w:fldChar w:fldCharType="end"/>
      </w:r>
    </w:p>
    <w:p w:rsidR="00FC1DEC" w:rsidRDefault="00036AC8" w:rsidP="00663543">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_Ref24103857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2</w:t>
      </w:r>
      <w:r w:rsidRPr="00137CB5">
        <w:rPr>
          <w:rFonts w:ascii="Times New Roman" w:hAnsi="Times New Roman"/>
          <w:b/>
        </w:rPr>
        <w:t>:</w:t>
      </w:r>
      <w:r>
        <w:rPr>
          <w:rFonts w:ascii="Times New Roman" w:hAnsi="Times New Roman"/>
          <w:b/>
        </w:rPr>
        <w:t xml:space="preserve"> NRU UE feature 10-1 and 10-2 should be optional with capability signaling.</w:t>
      </w:r>
      <w:r>
        <w:rPr>
          <w:rFonts w:ascii="Times New Roman" w:eastAsia="宋体" w:hAnsi="Times New Roman"/>
          <w:lang w:eastAsia="zh-CN"/>
        </w:rPr>
        <w:fldChar w:fldCharType="end"/>
      </w:r>
    </w:p>
    <w:p w:rsidR="001F26F4" w:rsidRDefault="00FC1DEC" w:rsidP="00663543">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_Ref24131912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3</w:t>
      </w:r>
      <w:r w:rsidRPr="00137CB5">
        <w:rPr>
          <w:rFonts w:ascii="Times New Roman" w:hAnsi="Times New Roman"/>
          <w:b/>
        </w:rPr>
        <w:t>:</w:t>
      </w:r>
      <w:r>
        <w:rPr>
          <w:rFonts w:ascii="Times New Roman" w:hAnsi="Times New Roman"/>
          <w:b/>
        </w:rPr>
        <w:t xml:space="preserve"> NRU UE feature 10-3 should be divided into 3 features (</w:t>
      </w:r>
      <w:r w:rsidRPr="007B4522">
        <w:rPr>
          <w:rFonts w:ascii="Times New Roman" w:eastAsia="Times New Roman" w:hAnsi="Times New Roman"/>
          <w:b/>
          <w:lang w:val="en-GB"/>
        </w:rPr>
        <w:t>i.e. PRB interlace PUSCH, PRB interlace PUCCH EPF0&amp;EPF1, and PRB interlace PUCCH EPF2&amp;EPF3</w:t>
      </w:r>
      <w:r>
        <w:rPr>
          <w:rFonts w:ascii="Times New Roman" w:hAnsi="Times New Roman"/>
          <w:b/>
        </w:rPr>
        <w:t>) similar with NR Rel15 UE feature.</w:t>
      </w:r>
      <w:r>
        <w:rPr>
          <w:rFonts w:ascii="Times New Roman" w:eastAsia="宋体" w:hAnsi="Times New Roman"/>
          <w:lang w:eastAsia="zh-CN"/>
        </w:rPr>
        <w:fldChar w:fldCharType="end"/>
      </w:r>
      <w:bookmarkStart w:id="7" w:name="_GoBack"/>
      <w:bookmarkEnd w:id="7"/>
    </w:p>
    <w:p w:rsidR="003877A4" w:rsidRDefault="001F26F4" w:rsidP="00663543">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_Ref24135317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4</w:t>
      </w:r>
      <w:r w:rsidRPr="00137CB5">
        <w:rPr>
          <w:rFonts w:ascii="Times New Roman" w:hAnsi="Times New Roman"/>
          <w:b/>
        </w:rPr>
        <w:t>:</w:t>
      </w:r>
      <w:r>
        <w:rPr>
          <w:rFonts w:ascii="Times New Roman" w:hAnsi="Times New Roman"/>
          <w:b/>
        </w:rPr>
        <w:t xml:space="preserve"> Consider the following NRU UE feature list table for further discussion.</w:t>
      </w:r>
      <w:r>
        <w:rPr>
          <w:rFonts w:ascii="Times New Roman" w:eastAsia="宋体" w:hAnsi="Times New Roman"/>
          <w:lang w:eastAsia="zh-CN"/>
        </w:rPr>
        <w:fldChar w:fldCharType="end"/>
      </w:r>
    </w:p>
    <w:p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182DCC" w:rsidRDefault="003877A4" w:rsidP="008A4036">
      <w:pPr>
        <w:pStyle w:val="a0"/>
        <w:numPr>
          <w:ilvl w:val="0"/>
          <w:numId w:val="7"/>
        </w:numPr>
        <w:rPr>
          <w:rFonts w:ascii="Times New Roman" w:eastAsia="宋体" w:hAnsi="Times New Roman"/>
          <w:lang w:eastAsia="zh-CN"/>
        </w:rPr>
      </w:pPr>
      <w:bookmarkStart w:id="8" w:name="_Ref534204091"/>
      <w:r>
        <w:rPr>
          <w:rFonts w:ascii="Times New Roman" w:eastAsia="宋体" w:hAnsi="Times New Roman"/>
          <w:lang w:eastAsia="zh-CN"/>
        </w:rPr>
        <w:t>R1-19xxxxx</w:t>
      </w:r>
      <w:r w:rsidR="005F1D6B">
        <w:rPr>
          <w:rFonts w:ascii="Times New Roman" w:eastAsia="宋体" w:hAnsi="Times New Roman"/>
          <w:lang w:eastAsia="zh-CN"/>
        </w:rPr>
        <w:t>_Rel16_RAN1_UE feature list format_NR_v6</w:t>
      </w:r>
      <w:r w:rsidR="00A251D7">
        <w:rPr>
          <w:rFonts w:ascii="Times New Roman" w:eastAsia="宋体" w:hAnsi="Times New Roman"/>
          <w:lang w:eastAsia="zh-CN"/>
        </w:rPr>
        <w:t xml:space="preserve">, </w:t>
      </w:r>
      <w:r w:rsidR="00A251D7" w:rsidRPr="00182DCC">
        <w:rPr>
          <w:rFonts w:ascii="Times New Roman" w:eastAsia="宋体" w:hAnsi="Times New Roman"/>
          <w:lang w:eastAsia="zh-CN"/>
        </w:rPr>
        <w:t>Nov</w:t>
      </w:r>
      <w:r w:rsidR="00182DCC">
        <w:rPr>
          <w:rFonts w:ascii="Times New Roman" w:eastAsia="宋体" w:hAnsi="Times New Roman"/>
          <w:lang w:eastAsia="zh-CN"/>
        </w:rPr>
        <w:t>. 201</w:t>
      </w:r>
      <w:r>
        <w:rPr>
          <w:rFonts w:ascii="Times New Roman" w:eastAsia="宋体" w:hAnsi="Times New Roman"/>
          <w:lang w:eastAsia="zh-CN"/>
        </w:rPr>
        <w:t>9</w:t>
      </w:r>
      <w:r w:rsidR="00182DCC">
        <w:rPr>
          <w:rFonts w:ascii="Times New Roman" w:eastAsia="宋体" w:hAnsi="Times New Roman"/>
          <w:lang w:eastAsia="zh-CN"/>
        </w:rPr>
        <w:t>.</w:t>
      </w:r>
      <w:bookmarkEnd w:id="8"/>
    </w:p>
    <w:p w:rsidR="00D476F2" w:rsidRDefault="00D476F2" w:rsidP="008A4036">
      <w:pPr>
        <w:pStyle w:val="a0"/>
        <w:numPr>
          <w:ilvl w:val="0"/>
          <w:numId w:val="7"/>
        </w:numPr>
        <w:rPr>
          <w:rFonts w:ascii="Times New Roman" w:eastAsia="宋体" w:hAnsi="Times New Roman"/>
          <w:lang w:eastAsia="zh-CN"/>
        </w:rPr>
      </w:pPr>
      <w:bookmarkStart w:id="9" w:name="_Ref24129187"/>
      <w:r>
        <w:rPr>
          <w:rFonts w:ascii="Times New Roman" w:eastAsia="宋体" w:hAnsi="Times New Roman" w:hint="eastAsia"/>
          <w:lang w:eastAsia="zh-CN"/>
        </w:rPr>
        <w:t>R</w:t>
      </w:r>
      <w:r>
        <w:rPr>
          <w:rFonts w:ascii="Times New Roman" w:eastAsia="宋体" w:hAnsi="Times New Roman"/>
          <w:lang w:eastAsia="zh-CN"/>
        </w:rPr>
        <w:t>1-1905916, RAN1 NR UE features,</w:t>
      </w:r>
      <w:bookmarkEnd w:id="9"/>
      <w:r>
        <w:rPr>
          <w:rFonts w:ascii="Times New Roman" w:eastAsia="宋体" w:hAnsi="Times New Roman"/>
          <w:lang w:eastAsia="zh-CN"/>
        </w:rPr>
        <w:t xml:space="preserve"> Sept. 2019</w:t>
      </w:r>
    </w:p>
    <w:p w:rsidR="00933F79" w:rsidRDefault="00933F79" w:rsidP="003877A4">
      <w:pPr>
        <w:pStyle w:val="a0"/>
        <w:rPr>
          <w:rFonts w:ascii="Times New Roman" w:eastAsia="宋体" w:hAnsi="Times New Roman"/>
          <w:lang w:eastAsia="zh-CN"/>
        </w:rPr>
      </w:pPr>
    </w:p>
    <w:sectPr w:rsidR="00933F79" w:rsidSect="00AB779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2E6" w:rsidRDefault="009B32E6">
      <w:r>
        <w:separator/>
      </w:r>
    </w:p>
  </w:endnote>
  <w:endnote w:type="continuationSeparator" w:id="0">
    <w:p w:rsidR="009B32E6" w:rsidRDefault="009B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2E6" w:rsidRDefault="009B32E6">
      <w:r>
        <w:separator/>
      </w:r>
    </w:p>
  </w:footnote>
  <w:footnote w:type="continuationSeparator" w:id="0">
    <w:p w:rsidR="009B32E6" w:rsidRDefault="009B32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A0B65"/>
    <w:multiLevelType w:val="hybridMultilevel"/>
    <w:tmpl w:val="AB42864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F754B3"/>
    <w:multiLevelType w:val="hybridMultilevel"/>
    <w:tmpl w:val="5FA6C8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043CA"/>
    <w:multiLevelType w:val="hybridMultilevel"/>
    <w:tmpl w:val="BEB81CD0"/>
    <w:lvl w:ilvl="0" w:tplc="040B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2B423E94"/>
    <w:multiLevelType w:val="hybridMultilevel"/>
    <w:tmpl w:val="DD70C764"/>
    <w:lvl w:ilvl="0" w:tplc="6F28E0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E979F9"/>
    <w:multiLevelType w:val="hybridMultilevel"/>
    <w:tmpl w:val="AE381F2A"/>
    <w:lvl w:ilvl="0" w:tplc="7C36B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126E96"/>
    <w:multiLevelType w:val="hybridMultilevel"/>
    <w:tmpl w:val="7194DB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67D5923"/>
    <w:multiLevelType w:val="hybridMultilevel"/>
    <w:tmpl w:val="DD70C764"/>
    <w:lvl w:ilvl="0" w:tplc="6F28E0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5"/>
  </w:num>
  <w:num w:numId="2">
    <w:abstractNumId w:val="10"/>
  </w:num>
  <w:num w:numId="3">
    <w:abstractNumId w:val="13"/>
  </w:num>
  <w:num w:numId="4">
    <w:abstractNumId w:val="7"/>
  </w:num>
  <w:num w:numId="5">
    <w:abstractNumId w:val="8"/>
  </w:num>
  <w:num w:numId="6">
    <w:abstractNumId w:val="1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0"/>
  </w:num>
  <w:num w:numId="11">
    <w:abstractNumId w:val="1"/>
  </w:num>
  <w:num w:numId="12">
    <w:abstractNumId w:val="9"/>
  </w:num>
  <w:num w:numId="13">
    <w:abstractNumId w:val="3"/>
  </w:num>
  <w:num w:numId="14">
    <w:abstractNumId w:val="11"/>
  </w:num>
  <w:num w:numId="15">
    <w:abstractNumId w:val="6"/>
  </w:num>
  <w:num w:numId="16">
    <w:abstractNumId w:val="4"/>
  </w:num>
  <w:num w:numId="1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C01"/>
    <w:rsid w:val="00007D0F"/>
    <w:rsid w:val="0001068D"/>
    <w:rsid w:val="00010791"/>
    <w:rsid w:val="00010AB6"/>
    <w:rsid w:val="000116A5"/>
    <w:rsid w:val="00011C54"/>
    <w:rsid w:val="00011C8C"/>
    <w:rsid w:val="00011E94"/>
    <w:rsid w:val="00011F30"/>
    <w:rsid w:val="00011FB3"/>
    <w:rsid w:val="00011FFB"/>
    <w:rsid w:val="00012414"/>
    <w:rsid w:val="000124C4"/>
    <w:rsid w:val="00012546"/>
    <w:rsid w:val="000125F4"/>
    <w:rsid w:val="000126F3"/>
    <w:rsid w:val="00012ACB"/>
    <w:rsid w:val="00012EF5"/>
    <w:rsid w:val="00013138"/>
    <w:rsid w:val="000137AA"/>
    <w:rsid w:val="00013D49"/>
    <w:rsid w:val="00013F49"/>
    <w:rsid w:val="00014D04"/>
    <w:rsid w:val="000150F9"/>
    <w:rsid w:val="00015A87"/>
    <w:rsid w:val="00015E00"/>
    <w:rsid w:val="000167E4"/>
    <w:rsid w:val="00016AC6"/>
    <w:rsid w:val="00016B59"/>
    <w:rsid w:val="000174AD"/>
    <w:rsid w:val="00017BA4"/>
    <w:rsid w:val="00017F49"/>
    <w:rsid w:val="000208A6"/>
    <w:rsid w:val="00020A0A"/>
    <w:rsid w:val="00020A1C"/>
    <w:rsid w:val="00020A35"/>
    <w:rsid w:val="00020B63"/>
    <w:rsid w:val="0002195F"/>
    <w:rsid w:val="00021B1B"/>
    <w:rsid w:val="00021C03"/>
    <w:rsid w:val="00022004"/>
    <w:rsid w:val="00022A7D"/>
    <w:rsid w:val="000241CB"/>
    <w:rsid w:val="00024601"/>
    <w:rsid w:val="000250AB"/>
    <w:rsid w:val="0002530F"/>
    <w:rsid w:val="0002552A"/>
    <w:rsid w:val="00025A64"/>
    <w:rsid w:val="000260C1"/>
    <w:rsid w:val="000260C7"/>
    <w:rsid w:val="00026387"/>
    <w:rsid w:val="00026C85"/>
    <w:rsid w:val="0002754F"/>
    <w:rsid w:val="00027919"/>
    <w:rsid w:val="00027B4B"/>
    <w:rsid w:val="00027E38"/>
    <w:rsid w:val="00030815"/>
    <w:rsid w:val="00030BD6"/>
    <w:rsid w:val="00030DFC"/>
    <w:rsid w:val="00031420"/>
    <w:rsid w:val="0003167E"/>
    <w:rsid w:val="00031BC5"/>
    <w:rsid w:val="00031D0E"/>
    <w:rsid w:val="00032013"/>
    <w:rsid w:val="000325F7"/>
    <w:rsid w:val="00033091"/>
    <w:rsid w:val="00033136"/>
    <w:rsid w:val="00033772"/>
    <w:rsid w:val="000338A4"/>
    <w:rsid w:val="00033D65"/>
    <w:rsid w:val="000344D4"/>
    <w:rsid w:val="00034662"/>
    <w:rsid w:val="00034864"/>
    <w:rsid w:val="00035C55"/>
    <w:rsid w:val="00035E82"/>
    <w:rsid w:val="000362AB"/>
    <w:rsid w:val="000363AE"/>
    <w:rsid w:val="000363FD"/>
    <w:rsid w:val="0003671A"/>
    <w:rsid w:val="00036AC8"/>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838"/>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70B"/>
    <w:rsid w:val="00060CE4"/>
    <w:rsid w:val="000612DF"/>
    <w:rsid w:val="000613E6"/>
    <w:rsid w:val="00063165"/>
    <w:rsid w:val="0006415F"/>
    <w:rsid w:val="000641A0"/>
    <w:rsid w:val="0006424E"/>
    <w:rsid w:val="00064315"/>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A1"/>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3A6"/>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CF0"/>
    <w:rsid w:val="000903C4"/>
    <w:rsid w:val="000903DE"/>
    <w:rsid w:val="00090BB3"/>
    <w:rsid w:val="00090CA2"/>
    <w:rsid w:val="00090FD2"/>
    <w:rsid w:val="0009183C"/>
    <w:rsid w:val="00091876"/>
    <w:rsid w:val="00091A59"/>
    <w:rsid w:val="00091C53"/>
    <w:rsid w:val="00091C8C"/>
    <w:rsid w:val="00091C9D"/>
    <w:rsid w:val="00091F63"/>
    <w:rsid w:val="000921EC"/>
    <w:rsid w:val="0009234A"/>
    <w:rsid w:val="00092825"/>
    <w:rsid w:val="0009298E"/>
    <w:rsid w:val="000931F0"/>
    <w:rsid w:val="0009327A"/>
    <w:rsid w:val="00093374"/>
    <w:rsid w:val="00094321"/>
    <w:rsid w:val="00094600"/>
    <w:rsid w:val="00094B3C"/>
    <w:rsid w:val="00094C7F"/>
    <w:rsid w:val="000951E0"/>
    <w:rsid w:val="00095889"/>
    <w:rsid w:val="00095F77"/>
    <w:rsid w:val="00096224"/>
    <w:rsid w:val="00096648"/>
    <w:rsid w:val="00096E01"/>
    <w:rsid w:val="00096F93"/>
    <w:rsid w:val="00097079"/>
    <w:rsid w:val="0009777D"/>
    <w:rsid w:val="000977CE"/>
    <w:rsid w:val="00097909"/>
    <w:rsid w:val="00097E27"/>
    <w:rsid w:val="000A06C4"/>
    <w:rsid w:val="000A07A7"/>
    <w:rsid w:val="000A09D3"/>
    <w:rsid w:val="000A0A4C"/>
    <w:rsid w:val="000A190A"/>
    <w:rsid w:val="000A1A4E"/>
    <w:rsid w:val="000A1BC9"/>
    <w:rsid w:val="000A2B56"/>
    <w:rsid w:val="000A2D2E"/>
    <w:rsid w:val="000A2DF4"/>
    <w:rsid w:val="000A3167"/>
    <w:rsid w:val="000A3D99"/>
    <w:rsid w:val="000A3FE9"/>
    <w:rsid w:val="000A403E"/>
    <w:rsid w:val="000A4113"/>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17B6"/>
    <w:rsid w:val="000B17FB"/>
    <w:rsid w:val="000B1B2B"/>
    <w:rsid w:val="000B1C22"/>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2155"/>
    <w:rsid w:val="000C2208"/>
    <w:rsid w:val="000C31B8"/>
    <w:rsid w:val="000C32FC"/>
    <w:rsid w:val="000C3AB0"/>
    <w:rsid w:val="000C422D"/>
    <w:rsid w:val="000C42A5"/>
    <w:rsid w:val="000C4BCA"/>
    <w:rsid w:val="000C4D73"/>
    <w:rsid w:val="000C515A"/>
    <w:rsid w:val="000C5276"/>
    <w:rsid w:val="000C73E0"/>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499"/>
    <w:rsid w:val="000D360C"/>
    <w:rsid w:val="000D3A53"/>
    <w:rsid w:val="000D3C4D"/>
    <w:rsid w:val="000D5391"/>
    <w:rsid w:val="000D5967"/>
    <w:rsid w:val="000D5C3A"/>
    <w:rsid w:val="000D6138"/>
    <w:rsid w:val="000D6502"/>
    <w:rsid w:val="000D6826"/>
    <w:rsid w:val="000D7DB8"/>
    <w:rsid w:val="000E068D"/>
    <w:rsid w:val="000E0F87"/>
    <w:rsid w:val="000E1909"/>
    <w:rsid w:val="000E2307"/>
    <w:rsid w:val="000E294A"/>
    <w:rsid w:val="000E3C6B"/>
    <w:rsid w:val="000E4629"/>
    <w:rsid w:val="000E4EE1"/>
    <w:rsid w:val="000E4F51"/>
    <w:rsid w:val="000E559C"/>
    <w:rsid w:val="000E5FD6"/>
    <w:rsid w:val="000E67EB"/>
    <w:rsid w:val="000E6863"/>
    <w:rsid w:val="000E6B15"/>
    <w:rsid w:val="000E6B79"/>
    <w:rsid w:val="000E70B0"/>
    <w:rsid w:val="000E7112"/>
    <w:rsid w:val="000E7159"/>
    <w:rsid w:val="000E7394"/>
    <w:rsid w:val="000E7E98"/>
    <w:rsid w:val="000E7F62"/>
    <w:rsid w:val="000F00ED"/>
    <w:rsid w:val="000F0D23"/>
    <w:rsid w:val="000F1063"/>
    <w:rsid w:val="000F11F0"/>
    <w:rsid w:val="000F15CA"/>
    <w:rsid w:val="000F1637"/>
    <w:rsid w:val="000F1DAF"/>
    <w:rsid w:val="000F1F75"/>
    <w:rsid w:val="000F26CF"/>
    <w:rsid w:val="000F299D"/>
    <w:rsid w:val="000F306D"/>
    <w:rsid w:val="000F31AA"/>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8"/>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911"/>
    <w:rsid w:val="0011621D"/>
    <w:rsid w:val="00116B82"/>
    <w:rsid w:val="00117296"/>
    <w:rsid w:val="00117423"/>
    <w:rsid w:val="001174AC"/>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12"/>
    <w:rsid w:val="001426D9"/>
    <w:rsid w:val="00143A2D"/>
    <w:rsid w:val="00143BD9"/>
    <w:rsid w:val="0014405C"/>
    <w:rsid w:val="0014440C"/>
    <w:rsid w:val="0014447D"/>
    <w:rsid w:val="00144D06"/>
    <w:rsid w:val="00145AFF"/>
    <w:rsid w:val="00145B6F"/>
    <w:rsid w:val="00145D21"/>
    <w:rsid w:val="00146069"/>
    <w:rsid w:val="00146445"/>
    <w:rsid w:val="001465B0"/>
    <w:rsid w:val="001469E0"/>
    <w:rsid w:val="00146AD1"/>
    <w:rsid w:val="00147183"/>
    <w:rsid w:val="0014735C"/>
    <w:rsid w:val="001477A0"/>
    <w:rsid w:val="00147F44"/>
    <w:rsid w:val="00150317"/>
    <w:rsid w:val="00150486"/>
    <w:rsid w:val="0015097A"/>
    <w:rsid w:val="00150D71"/>
    <w:rsid w:val="001511AD"/>
    <w:rsid w:val="00151418"/>
    <w:rsid w:val="00151595"/>
    <w:rsid w:val="0015172E"/>
    <w:rsid w:val="00151BB2"/>
    <w:rsid w:val="001520B3"/>
    <w:rsid w:val="00153000"/>
    <w:rsid w:val="0015312D"/>
    <w:rsid w:val="00153307"/>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3F1"/>
    <w:rsid w:val="0016040A"/>
    <w:rsid w:val="00160C79"/>
    <w:rsid w:val="00160ED5"/>
    <w:rsid w:val="00161189"/>
    <w:rsid w:val="00161A00"/>
    <w:rsid w:val="00161DC1"/>
    <w:rsid w:val="00161E41"/>
    <w:rsid w:val="00162418"/>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F6C"/>
    <w:rsid w:val="00166664"/>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22B"/>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18F0"/>
    <w:rsid w:val="00182323"/>
    <w:rsid w:val="001829FA"/>
    <w:rsid w:val="00182DCC"/>
    <w:rsid w:val="00183510"/>
    <w:rsid w:val="0018370C"/>
    <w:rsid w:val="0018370D"/>
    <w:rsid w:val="00183C8D"/>
    <w:rsid w:val="00183E23"/>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2F2"/>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1D1"/>
    <w:rsid w:val="001A0275"/>
    <w:rsid w:val="001A181F"/>
    <w:rsid w:val="001A1CCE"/>
    <w:rsid w:val="001A2279"/>
    <w:rsid w:val="001A29E7"/>
    <w:rsid w:val="001A2A23"/>
    <w:rsid w:val="001A2A36"/>
    <w:rsid w:val="001A2C5C"/>
    <w:rsid w:val="001A3319"/>
    <w:rsid w:val="001A3353"/>
    <w:rsid w:val="001A350E"/>
    <w:rsid w:val="001A362D"/>
    <w:rsid w:val="001A3F69"/>
    <w:rsid w:val="001A4992"/>
    <w:rsid w:val="001A51EB"/>
    <w:rsid w:val="001A53FD"/>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8FC"/>
    <w:rsid w:val="001D04B6"/>
    <w:rsid w:val="001D096F"/>
    <w:rsid w:val="001D0D86"/>
    <w:rsid w:val="001D0DB7"/>
    <w:rsid w:val="001D0DD1"/>
    <w:rsid w:val="001D0F73"/>
    <w:rsid w:val="001D155F"/>
    <w:rsid w:val="001D1791"/>
    <w:rsid w:val="001D1DFA"/>
    <w:rsid w:val="001D1FAC"/>
    <w:rsid w:val="001D254C"/>
    <w:rsid w:val="001D2ADF"/>
    <w:rsid w:val="001D34E1"/>
    <w:rsid w:val="001D3507"/>
    <w:rsid w:val="001D3627"/>
    <w:rsid w:val="001D363E"/>
    <w:rsid w:val="001D3CC4"/>
    <w:rsid w:val="001D42F4"/>
    <w:rsid w:val="001D4657"/>
    <w:rsid w:val="001D4E94"/>
    <w:rsid w:val="001D4FF9"/>
    <w:rsid w:val="001D515E"/>
    <w:rsid w:val="001D5269"/>
    <w:rsid w:val="001D56F3"/>
    <w:rsid w:val="001D5A78"/>
    <w:rsid w:val="001D5C94"/>
    <w:rsid w:val="001D6C50"/>
    <w:rsid w:val="001D6E2D"/>
    <w:rsid w:val="001D6E4E"/>
    <w:rsid w:val="001D74FE"/>
    <w:rsid w:val="001D7902"/>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26F4"/>
    <w:rsid w:val="001F377F"/>
    <w:rsid w:val="001F3C10"/>
    <w:rsid w:val="001F3D94"/>
    <w:rsid w:val="001F3F0F"/>
    <w:rsid w:val="001F3FCA"/>
    <w:rsid w:val="001F47EF"/>
    <w:rsid w:val="001F4893"/>
    <w:rsid w:val="001F4D40"/>
    <w:rsid w:val="001F5749"/>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3AC"/>
    <w:rsid w:val="00204E49"/>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8F8"/>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9B9"/>
    <w:rsid w:val="002179E1"/>
    <w:rsid w:val="002179E6"/>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6F09"/>
    <w:rsid w:val="00227412"/>
    <w:rsid w:val="002302DB"/>
    <w:rsid w:val="00230EF1"/>
    <w:rsid w:val="00230EF9"/>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269"/>
    <w:rsid w:val="00240B53"/>
    <w:rsid w:val="00240E43"/>
    <w:rsid w:val="00240E56"/>
    <w:rsid w:val="002412BF"/>
    <w:rsid w:val="00241C61"/>
    <w:rsid w:val="00241EA1"/>
    <w:rsid w:val="002421B4"/>
    <w:rsid w:val="00242E5C"/>
    <w:rsid w:val="00243D5A"/>
    <w:rsid w:val="00243F28"/>
    <w:rsid w:val="00243FD1"/>
    <w:rsid w:val="00243FF3"/>
    <w:rsid w:val="00244A81"/>
    <w:rsid w:val="00244DD6"/>
    <w:rsid w:val="002457C9"/>
    <w:rsid w:val="00245F1A"/>
    <w:rsid w:val="00246287"/>
    <w:rsid w:val="00246A33"/>
    <w:rsid w:val="00246A67"/>
    <w:rsid w:val="00247B73"/>
    <w:rsid w:val="002500F1"/>
    <w:rsid w:val="00250304"/>
    <w:rsid w:val="002503F2"/>
    <w:rsid w:val="002506CB"/>
    <w:rsid w:val="002506F4"/>
    <w:rsid w:val="00250A1E"/>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A35"/>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2E72"/>
    <w:rsid w:val="00273AA1"/>
    <w:rsid w:val="00273C79"/>
    <w:rsid w:val="00274054"/>
    <w:rsid w:val="00274241"/>
    <w:rsid w:val="00274641"/>
    <w:rsid w:val="00274FDD"/>
    <w:rsid w:val="00275037"/>
    <w:rsid w:val="00275303"/>
    <w:rsid w:val="0027557D"/>
    <w:rsid w:val="00275952"/>
    <w:rsid w:val="0027628C"/>
    <w:rsid w:val="002763EA"/>
    <w:rsid w:val="0027662B"/>
    <w:rsid w:val="002766C7"/>
    <w:rsid w:val="00276C67"/>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65FC"/>
    <w:rsid w:val="002972BF"/>
    <w:rsid w:val="002972DD"/>
    <w:rsid w:val="002972EE"/>
    <w:rsid w:val="00297314"/>
    <w:rsid w:val="002974BF"/>
    <w:rsid w:val="002978BF"/>
    <w:rsid w:val="00297D26"/>
    <w:rsid w:val="002A04D2"/>
    <w:rsid w:val="002A0E29"/>
    <w:rsid w:val="002A1392"/>
    <w:rsid w:val="002A1CAD"/>
    <w:rsid w:val="002A2288"/>
    <w:rsid w:val="002A22A1"/>
    <w:rsid w:val="002A2461"/>
    <w:rsid w:val="002A2CF7"/>
    <w:rsid w:val="002A3761"/>
    <w:rsid w:val="002A3ABA"/>
    <w:rsid w:val="002A434B"/>
    <w:rsid w:val="002A44E2"/>
    <w:rsid w:val="002A45D8"/>
    <w:rsid w:val="002A49F1"/>
    <w:rsid w:val="002A4B57"/>
    <w:rsid w:val="002A4EA0"/>
    <w:rsid w:val="002A53B1"/>
    <w:rsid w:val="002A5945"/>
    <w:rsid w:val="002A5BB8"/>
    <w:rsid w:val="002A6CA0"/>
    <w:rsid w:val="002A6D2B"/>
    <w:rsid w:val="002A79B0"/>
    <w:rsid w:val="002A7C93"/>
    <w:rsid w:val="002B01E1"/>
    <w:rsid w:val="002B0238"/>
    <w:rsid w:val="002B07FC"/>
    <w:rsid w:val="002B08E9"/>
    <w:rsid w:val="002B0D15"/>
    <w:rsid w:val="002B0DDC"/>
    <w:rsid w:val="002B10F5"/>
    <w:rsid w:val="002B1B76"/>
    <w:rsid w:val="002B1CEA"/>
    <w:rsid w:val="002B21F3"/>
    <w:rsid w:val="002B22D7"/>
    <w:rsid w:val="002B2F28"/>
    <w:rsid w:val="002B3268"/>
    <w:rsid w:val="002B370D"/>
    <w:rsid w:val="002B3BC2"/>
    <w:rsid w:val="002B3CA3"/>
    <w:rsid w:val="002B4D65"/>
    <w:rsid w:val="002B5BD6"/>
    <w:rsid w:val="002B6B19"/>
    <w:rsid w:val="002B7006"/>
    <w:rsid w:val="002B72A6"/>
    <w:rsid w:val="002B72C2"/>
    <w:rsid w:val="002B7542"/>
    <w:rsid w:val="002B7D11"/>
    <w:rsid w:val="002C02F6"/>
    <w:rsid w:val="002C05CE"/>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BE4"/>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D1F"/>
    <w:rsid w:val="002E508A"/>
    <w:rsid w:val="002E538F"/>
    <w:rsid w:val="002E56EC"/>
    <w:rsid w:val="002E5874"/>
    <w:rsid w:val="002E5A8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2A"/>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59B"/>
    <w:rsid w:val="002F776A"/>
    <w:rsid w:val="002F7928"/>
    <w:rsid w:val="002F7B8C"/>
    <w:rsid w:val="002F7BE9"/>
    <w:rsid w:val="002F7FB2"/>
    <w:rsid w:val="00300156"/>
    <w:rsid w:val="0030043B"/>
    <w:rsid w:val="00300C5D"/>
    <w:rsid w:val="0030106E"/>
    <w:rsid w:val="00301223"/>
    <w:rsid w:val="003012AB"/>
    <w:rsid w:val="00301957"/>
    <w:rsid w:val="00301D8C"/>
    <w:rsid w:val="00301E52"/>
    <w:rsid w:val="00302017"/>
    <w:rsid w:val="00303392"/>
    <w:rsid w:val="003039E6"/>
    <w:rsid w:val="00303C80"/>
    <w:rsid w:val="00304596"/>
    <w:rsid w:val="00304D2C"/>
    <w:rsid w:val="00304E2C"/>
    <w:rsid w:val="0030542F"/>
    <w:rsid w:val="00305899"/>
    <w:rsid w:val="00305AC9"/>
    <w:rsid w:val="00306521"/>
    <w:rsid w:val="003066D8"/>
    <w:rsid w:val="0030680B"/>
    <w:rsid w:val="00306934"/>
    <w:rsid w:val="00306A0C"/>
    <w:rsid w:val="00306BAC"/>
    <w:rsid w:val="00307337"/>
    <w:rsid w:val="003076DA"/>
    <w:rsid w:val="00307C54"/>
    <w:rsid w:val="00307C82"/>
    <w:rsid w:val="00307CB3"/>
    <w:rsid w:val="0031039C"/>
    <w:rsid w:val="00310DCE"/>
    <w:rsid w:val="003113D3"/>
    <w:rsid w:val="0031142E"/>
    <w:rsid w:val="0031203F"/>
    <w:rsid w:val="003125CB"/>
    <w:rsid w:val="00312B28"/>
    <w:rsid w:val="00312BD9"/>
    <w:rsid w:val="00312DE2"/>
    <w:rsid w:val="003139DC"/>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C29"/>
    <w:rsid w:val="00325E81"/>
    <w:rsid w:val="0032602D"/>
    <w:rsid w:val="003261E7"/>
    <w:rsid w:val="003261F2"/>
    <w:rsid w:val="0032622F"/>
    <w:rsid w:val="003266C9"/>
    <w:rsid w:val="003267E9"/>
    <w:rsid w:val="00326D1B"/>
    <w:rsid w:val="00326D35"/>
    <w:rsid w:val="00326D63"/>
    <w:rsid w:val="00327290"/>
    <w:rsid w:val="0032787A"/>
    <w:rsid w:val="003302F1"/>
    <w:rsid w:val="0033077D"/>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4028C"/>
    <w:rsid w:val="00340EA7"/>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B00"/>
    <w:rsid w:val="00345EBD"/>
    <w:rsid w:val="0034602B"/>
    <w:rsid w:val="003461B2"/>
    <w:rsid w:val="00346C9B"/>
    <w:rsid w:val="00346CFA"/>
    <w:rsid w:val="00347153"/>
    <w:rsid w:val="003471B7"/>
    <w:rsid w:val="00347253"/>
    <w:rsid w:val="003473EA"/>
    <w:rsid w:val="00347903"/>
    <w:rsid w:val="00347B40"/>
    <w:rsid w:val="0035066C"/>
    <w:rsid w:val="00350BB9"/>
    <w:rsid w:val="0035104A"/>
    <w:rsid w:val="00351238"/>
    <w:rsid w:val="00351265"/>
    <w:rsid w:val="0035183E"/>
    <w:rsid w:val="00351B3E"/>
    <w:rsid w:val="00351BC6"/>
    <w:rsid w:val="003520FB"/>
    <w:rsid w:val="00352A56"/>
    <w:rsid w:val="00352C3E"/>
    <w:rsid w:val="00352C69"/>
    <w:rsid w:val="00353048"/>
    <w:rsid w:val="0035372B"/>
    <w:rsid w:val="003538E6"/>
    <w:rsid w:val="00353DAD"/>
    <w:rsid w:val="00353E03"/>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58C9"/>
    <w:rsid w:val="00366097"/>
    <w:rsid w:val="003665F7"/>
    <w:rsid w:val="00367176"/>
    <w:rsid w:val="00367A1E"/>
    <w:rsid w:val="00367E11"/>
    <w:rsid w:val="00370131"/>
    <w:rsid w:val="00370ACB"/>
    <w:rsid w:val="00370D82"/>
    <w:rsid w:val="0037115B"/>
    <w:rsid w:val="003711C3"/>
    <w:rsid w:val="003727D1"/>
    <w:rsid w:val="00372BF3"/>
    <w:rsid w:val="00373084"/>
    <w:rsid w:val="00373149"/>
    <w:rsid w:val="003731FE"/>
    <w:rsid w:val="003735F6"/>
    <w:rsid w:val="0037397C"/>
    <w:rsid w:val="00373EFB"/>
    <w:rsid w:val="003747EB"/>
    <w:rsid w:val="0037540A"/>
    <w:rsid w:val="00375D41"/>
    <w:rsid w:val="00375EB6"/>
    <w:rsid w:val="00376BAA"/>
    <w:rsid w:val="0037711F"/>
    <w:rsid w:val="003771A5"/>
    <w:rsid w:val="0037781C"/>
    <w:rsid w:val="00377C9D"/>
    <w:rsid w:val="00377CDF"/>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72F"/>
    <w:rsid w:val="003877A4"/>
    <w:rsid w:val="003877CD"/>
    <w:rsid w:val="00390123"/>
    <w:rsid w:val="00390C9F"/>
    <w:rsid w:val="003919B8"/>
    <w:rsid w:val="00391D58"/>
    <w:rsid w:val="00391ECD"/>
    <w:rsid w:val="00392313"/>
    <w:rsid w:val="003924A6"/>
    <w:rsid w:val="00393348"/>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2E92"/>
    <w:rsid w:val="003A362F"/>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813"/>
    <w:rsid w:val="003B1A71"/>
    <w:rsid w:val="003B1D53"/>
    <w:rsid w:val="003B2D3A"/>
    <w:rsid w:val="003B2F65"/>
    <w:rsid w:val="003B3334"/>
    <w:rsid w:val="003B3977"/>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AA1"/>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019"/>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2DF0"/>
    <w:rsid w:val="003E3095"/>
    <w:rsid w:val="003E334A"/>
    <w:rsid w:val="003E36B2"/>
    <w:rsid w:val="003E3A44"/>
    <w:rsid w:val="003E3E73"/>
    <w:rsid w:val="003E41E1"/>
    <w:rsid w:val="003E4236"/>
    <w:rsid w:val="003E466A"/>
    <w:rsid w:val="003E4C3D"/>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5DC"/>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6FD"/>
    <w:rsid w:val="00432DB3"/>
    <w:rsid w:val="00432DDC"/>
    <w:rsid w:val="00433186"/>
    <w:rsid w:val="00433E00"/>
    <w:rsid w:val="004345D1"/>
    <w:rsid w:val="004346BE"/>
    <w:rsid w:val="004348BC"/>
    <w:rsid w:val="004348BF"/>
    <w:rsid w:val="00435104"/>
    <w:rsid w:val="004357BB"/>
    <w:rsid w:val="004359C7"/>
    <w:rsid w:val="00435B6D"/>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01"/>
    <w:rsid w:val="00455E86"/>
    <w:rsid w:val="004563A1"/>
    <w:rsid w:val="004567EA"/>
    <w:rsid w:val="00456DFD"/>
    <w:rsid w:val="00456E53"/>
    <w:rsid w:val="00456F61"/>
    <w:rsid w:val="00457080"/>
    <w:rsid w:val="00457A49"/>
    <w:rsid w:val="00457A4F"/>
    <w:rsid w:val="00457C8B"/>
    <w:rsid w:val="004602B6"/>
    <w:rsid w:val="00460895"/>
    <w:rsid w:val="004608D3"/>
    <w:rsid w:val="00461668"/>
    <w:rsid w:val="00462361"/>
    <w:rsid w:val="004627B5"/>
    <w:rsid w:val="00462EB0"/>
    <w:rsid w:val="004630AB"/>
    <w:rsid w:val="00463A16"/>
    <w:rsid w:val="00463AF1"/>
    <w:rsid w:val="00464261"/>
    <w:rsid w:val="004646C3"/>
    <w:rsid w:val="00464A21"/>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5A4"/>
    <w:rsid w:val="00472C99"/>
    <w:rsid w:val="00473B1A"/>
    <w:rsid w:val="00474346"/>
    <w:rsid w:val="0047479E"/>
    <w:rsid w:val="00474956"/>
    <w:rsid w:val="00474D87"/>
    <w:rsid w:val="00475349"/>
    <w:rsid w:val="004757CC"/>
    <w:rsid w:val="00475943"/>
    <w:rsid w:val="00475B73"/>
    <w:rsid w:val="00475BFA"/>
    <w:rsid w:val="00476A20"/>
    <w:rsid w:val="004771D3"/>
    <w:rsid w:val="004772CE"/>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90099"/>
    <w:rsid w:val="004900BE"/>
    <w:rsid w:val="004907FA"/>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4FA3"/>
    <w:rsid w:val="004B539B"/>
    <w:rsid w:val="004B5411"/>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098"/>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6C7"/>
    <w:rsid w:val="004D482E"/>
    <w:rsid w:val="004D4B1A"/>
    <w:rsid w:val="004D51FE"/>
    <w:rsid w:val="004D581D"/>
    <w:rsid w:val="004D58AC"/>
    <w:rsid w:val="004D59CC"/>
    <w:rsid w:val="004D6300"/>
    <w:rsid w:val="004D6787"/>
    <w:rsid w:val="004D699B"/>
    <w:rsid w:val="004D76B4"/>
    <w:rsid w:val="004D7FEC"/>
    <w:rsid w:val="004E0231"/>
    <w:rsid w:val="004E0261"/>
    <w:rsid w:val="004E05C4"/>
    <w:rsid w:val="004E0FBE"/>
    <w:rsid w:val="004E0FF1"/>
    <w:rsid w:val="004E2306"/>
    <w:rsid w:val="004E2737"/>
    <w:rsid w:val="004E2BDF"/>
    <w:rsid w:val="004E33A8"/>
    <w:rsid w:val="004E3753"/>
    <w:rsid w:val="004E422F"/>
    <w:rsid w:val="004E4320"/>
    <w:rsid w:val="004E451E"/>
    <w:rsid w:val="004E4845"/>
    <w:rsid w:val="004E4F0F"/>
    <w:rsid w:val="004E5311"/>
    <w:rsid w:val="004E5851"/>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C57"/>
    <w:rsid w:val="004F1DC8"/>
    <w:rsid w:val="004F1DE0"/>
    <w:rsid w:val="004F25F4"/>
    <w:rsid w:val="004F3085"/>
    <w:rsid w:val="004F3CDF"/>
    <w:rsid w:val="004F45ED"/>
    <w:rsid w:val="004F592B"/>
    <w:rsid w:val="004F671B"/>
    <w:rsid w:val="004F6759"/>
    <w:rsid w:val="004F7427"/>
    <w:rsid w:val="004F753A"/>
    <w:rsid w:val="004F76FF"/>
    <w:rsid w:val="004F7E8E"/>
    <w:rsid w:val="00501739"/>
    <w:rsid w:val="00501C68"/>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317"/>
    <w:rsid w:val="00511417"/>
    <w:rsid w:val="0051185A"/>
    <w:rsid w:val="00511A53"/>
    <w:rsid w:val="00512580"/>
    <w:rsid w:val="00512B80"/>
    <w:rsid w:val="00513565"/>
    <w:rsid w:val="005135F6"/>
    <w:rsid w:val="00513846"/>
    <w:rsid w:val="0051398C"/>
    <w:rsid w:val="00513C97"/>
    <w:rsid w:val="005145F6"/>
    <w:rsid w:val="00514AA4"/>
    <w:rsid w:val="00515AE4"/>
    <w:rsid w:val="005160CF"/>
    <w:rsid w:val="0051645C"/>
    <w:rsid w:val="00517FD2"/>
    <w:rsid w:val="00520B5F"/>
    <w:rsid w:val="0052110F"/>
    <w:rsid w:val="00521341"/>
    <w:rsid w:val="00521650"/>
    <w:rsid w:val="005218CE"/>
    <w:rsid w:val="005219E9"/>
    <w:rsid w:val="005220D2"/>
    <w:rsid w:val="00522400"/>
    <w:rsid w:val="0052304D"/>
    <w:rsid w:val="005231A3"/>
    <w:rsid w:val="00523251"/>
    <w:rsid w:val="00523477"/>
    <w:rsid w:val="00523757"/>
    <w:rsid w:val="0052390D"/>
    <w:rsid w:val="005239C2"/>
    <w:rsid w:val="00523F7A"/>
    <w:rsid w:val="00523FF9"/>
    <w:rsid w:val="00524046"/>
    <w:rsid w:val="005245BE"/>
    <w:rsid w:val="00524D0F"/>
    <w:rsid w:val="0052574D"/>
    <w:rsid w:val="00525ABF"/>
    <w:rsid w:val="00525CCE"/>
    <w:rsid w:val="00525DB8"/>
    <w:rsid w:val="0052608E"/>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C6B"/>
    <w:rsid w:val="005342F5"/>
    <w:rsid w:val="0053462F"/>
    <w:rsid w:val="0053546D"/>
    <w:rsid w:val="0053593F"/>
    <w:rsid w:val="00535AC2"/>
    <w:rsid w:val="005360BD"/>
    <w:rsid w:val="00536B5C"/>
    <w:rsid w:val="00537131"/>
    <w:rsid w:val="00537435"/>
    <w:rsid w:val="00537A86"/>
    <w:rsid w:val="00537D44"/>
    <w:rsid w:val="005402E2"/>
    <w:rsid w:val="0054083E"/>
    <w:rsid w:val="00540C91"/>
    <w:rsid w:val="00540EDF"/>
    <w:rsid w:val="005414B2"/>
    <w:rsid w:val="005414CA"/>
    <w:rsid w:val="00542408"/>
    <w:rsid w:val="0054288C"/>
    <w:rsid w:val="0054303D"/>
    <w:rsid w:val="00543212"/>
    <w:rsid w:val="0054367B"/>
    <w:rsid w:val="00543809"/>
    <w:rsid w:val="00543C53"/>
    <w:rsid w:val="00544F2D"/>
    <w:rsid w:val="00545397"/>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4B8F"/>
    <w:rsid w:val="00565083"/>
    <w:rsid w:val="00565844"/>
    <w:rsid w:val="00565C73"/>
    <w:rsid w:val="0056628C"/>
    <w:rsid w:val="00566422"/>
    <w:rsid w:val="00566D6D"/>
    <w:rsid w:val="00566FEC"/>
    <w:rsid w:val="00567361"/>
    <w:rsid w:val="00567BA3"/>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C58"/>
    <w:rsid w:val="00583DCF"/>
    <w:rsid w:val="00584050"/>
    <w:rsid w:val="00584CC3"/>
    <w:rsid w:val="00584CF3"/>
    <w:rsid w:val="0058501F"/>
    <w:rsid w:val="00585525"/>
    <w:rsid w:val="00585538"/>
    <w:rsid w:val="0058570E"/>
    <w:rsid w:val="00585778"/>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238"/>
    <w:rsid w:val="005933B5"/>
    <w:rsid w:val="00593540"/>
    <w:rsid w:val="00593838"/>
    <w:rsid w:val="00593DCE"/>
    <w:rsid w:val="00593E82"/>
    <w:rsid w:val="00593F49"/>
    <w:rsid w:val="0059435A"/>
    <w:rsid w:val="00594A39"/>
    <w:rsid w:val="00595313"/>
    <w:rsid w:val="005954A5"/>
    <w:rsid w:val="00595E6C"/>
    <w:rsid w:val="00595F55"/>
    <w:rsid w:val="005968AE"/>
    <w:rsid w:val="00596DF4"/>
    <w:rsid w:val="00597520"/>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853"/>
    <w:rsid w:val="005B2A0E"/>
    <w:rsid w:val="005B32B6"/>
    <w:rsid w:val="005B3813"/>
    <w:rsid w:val="005B3C6E"/>
    <w:rsid w:val="005B3E37"/>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359"/>
    <w:rsid w:val="005E3882"/>
    <w:rsid w:val="005E3F7E"/>
    <w:rsid w:val="005E498A"/>
    <w:rsid w:val="005E555E"/>
    <w:rsid w:val="005E5BE5"/>
    <w:rsid w:val="005E690B"/>
    <w:rsid w:val="005E6E34"/>
    <w:rsid w:val="005E7188"/>
    <w:rsid w:val="005E7267"/>
    <w:rsid w:val="005E746E"/>
    <w:rsid w:val="005E7759"/>
    <w:rsid w:val="005E78BC"/>
    <w:rsid w:val="005E7BF9"/>
    <w:rsid w:val="005F044F"/>
    <w:rsid w:val="005F0905"/>
    <w:rsid w:val="005F0F5F"/>
    <w:rsid w:val="005F1186"/>
    <w:rsid w:val="005F178C"/>
    <w:rsid w:val="005F1D6B"/>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BDC"/>
    <w:rsid w:val="005F6EA9"/>
    <w:rsid w:val="005F744A"/>
    <w:rsid w:val="005F756D"/>
    <w:rsid w:val="005F79FA"/>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841"/>
    <w:rsid w:val="00603932"/>
    <w:rsid w:val="00603BC9"/>
    <w:rsid w:val="00603D13"/>
    <w:rsid w:val="00603F44"/>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C1F"/>
    <w:rsid w:val="00610FE2"/>
    <w:rsid w:val="006112D0"/>
    <w:rsid w:val="006122D7"/>
    <w:rsid w:val="006123CD"/>
    <w:rsid w:val="00612DB1"/>
    <w:rsid w:val="00612E37"/>
    <w:rsid w:val="0061335D"/>
    <w:rsid w:val="006135BF"/>
    <w:rsid w:val="00614076"/>
    <w:rsid w:val="00614D4E"/>
    <w:rsid w:val="00614D75"/>
    <w:rsid w:val="006157AC"/>
    <w:rsid w:val="00615CF4"/>
    <w:rsid w:val="00616165"/>
    <w:rsid w:val="0061619B"/>
    <w:rsid w:val="00617716"/>
    <w:rsid w:val="006179A5"/>
    <w:rsid w:val="006201F3"/>
    <w:rsid w:val="00620A2B"/>
    <w:rsid w:val="00620B76"/>
    <w:rsid w:val="00620EA7"/>
    <w:rsid w:val="006224BC"/>
    <w:rsid w:val="00623045"/>
    <w:rsid w:val="006234BC"/>
    <w:rsid w:val="00623517"/>
    <w:rsid w:val="00623670"/>
    <w:rsid w:val="00624D92"/>
    <w:rsid w:val="00624E2A"/>
    <w:rsid w:val="00624F40"/>
    <w:rsid w:val="006256B8"/>
    <w:rsid w:val="00625ECE"/>
    <w:rsid w:val="00626712"/>
    <w:rsid w:val="006269E6"/>
    <w:rsid w:val="00626C4D"/>
    <w:rsid w:val="00626CCF"/>
    <w:rsid w:val="006272B4"/>
    <w:rsid w:val="006277D7"/>
    <w:rsid w:val="00627FEC"/>
    <w:rsid w:val="00630372"/>
    <w:rsid w:val="00630D32"/>
    <w:rsid w:val="0063104F"/>
    <w:rsid w:val="0063122C"/>
    <w:rsid w:val="00631DD1"/>
    <w:rsid w:val="00631E65"/>
    <w:rsid w:val="006327C0"/>
    <w:rsid w:val="00632D00"/>
    <w:rsid w:val="006331EA"/>
    <w:rsid w:val="00633361"/>
    <w:rsid w:val="00633A50"/>
    <w:rsid w:val="00633C1C"/>
    <w:rsid w:val="00633FE5"/>
    <w:rsid w:val="006345F6"/>
    <w:rsid w:val="0063461B"/>
    <w:rsid w:val="0063479F"/>
    <w:rsid w:val="00634DB0"/>
    <w:rsid w:val="00635442"/>
    <w:rsid w:val="00635602"/>
    <w:rsid w:val="00635BA7"/>
    <w:rsid w:val="006363DD"/>
    <w:rsid w:val="00636495"/>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62AE"/>
    <w:rsid w:val="00646742"/>
    <w:rsid w:val="006478C7"/>
    <w:rsid w:val="00647BB7"/>
    <w:rsid w:val="00647C0D"/>
    <w:rsid w:val="0065007B"/>
    <w:rsid w:val="00650280"/>
    <w:rsid w:val="00650A2C"/>
    <w:rsid w:val="00650C70"/>
    <w:rsid w:val="00650EAE"/>
    <w:rsid w:val="00651696"/>
    <w:rsid w:val="00651C67"/>
    <w:rsid w:val="00651CB0"/>
    <w:rsid w:val="00651E92"/>
    <w:rsid w:val="006522CB"/>
    <w:rsid w:val="006524B0"/>
    <w:rsid w:val="0065270D"/>
    <w:rsid w:val="00653161"/>
    <w:rsid w:val="006533DC"/>
    <w:rsid w:val="00653561"/>
    <w:rsid w:val="00653578"/>
    <w:rsid w:val="006538DD"/>
    <w:rsid w:val="006539E6"/>
    <w:rsid w:val="00653DB6"/>
    <w:rsid w:val="00654111"/>
    <w:rsid w:val="00654456"/>
    <w:rsid w:val="00654852"/>
    <w:rsid w:val="0065498F"/>
    <w:rsid w:val="00654D45"/>
    <w:rsid w:val="00654E05"/>
    <w:rsid w:val="00654FF5"/>
    <w:rsid w:val="0065508A"/>
    <w:rsid w:val="00655270"/>
    <w:rsid w:val="00655C36"/>
    <w:rsid w:val="00656414"/>
    <w:rsid w:val="006568B2"/>
    <w:rsid w:val="006569D4"/>
    <w:rsid w:val="00656C20"/>
    <w:rsid w:val="006573F8"/>
    <w:rsid w:val="00660466"/>
    <w:rsid w:val="00660758"/>
    <w:rsid w:val="006609EC"/>
    <w:rsid w:val="00660B3B"/>
    <w:rsid w:val="00660BC0"/>
    <w:rsid w:val="006611C8"/>
    <w:rsid w:val="006612A5"/>
    <w:rsid w:val="0066134F"/>
    <w:rsid w:val="0066145B"/>
    <w:rsid w:val="006624A8"/>
    <w:rsid w:val="0066292F"/>
    <w:rsid w:val="00662BCF"/>
    <w:rsid w:val="00662F70"/>
    <w:rsid w:val="00663543"/>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3843"/>
    <w:rsid w:val="00674026"/>
    <w:rsid w:val="00675144"/>
    <w:rsid w:val="00675EC2"/>
    <w:rsid w:val="00676749"/>
    <w:rsid w:val="00676989"/>
    <w:rsid w:val="00676A9A"/>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E90"/>
    <w:rsid w:val="00684F60"/>
    <w:rsid w:val="00685B6D"/>
    <w:rsid w:val="00686144"/>
    <w:rsid w:val="0068686B"/>
    <w:rsid w:val="00686D32"/>
    <w:rsid w:val="0068731D"/>
    <w:rsid w:val="006873B6"/>
    <w:rsid w:val="0068781A"/>
    <w:rsid w:val="0069050E"/>
    <w:rsid w:val="006909F4"/>
    <w:rsid w:val="00690DB4"/>
    <w:rsid w:val="0069117F"/>
    <w:rsid w:val="006920E6"/>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3C8"/>
    <w:rsid w:val="006B5532"/>
    <w:rsid w:val="006B56F4"/>
    <w:rsid w:val="006B5E1B"/>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A55"/>
    <w:rsid w:val="006C7F29"/>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60A"/>
    <w:rsid w:val="006D4781"/>
    <w:rsid w:val="006D47DB"/>
    <w:rsid w:val="006D49D0"/>
    <w:rsid w:val="006D5467"/>
    <w:rsid w:val="006D5711"/>
    <w:rsid w:val="006D5CE7"/>
    <w:rsid w:val="006D5E17"/>
    <w:rsid w:val="006D6782"/>
    <w:rsid w:val="006D6F6D"/>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0F"/>
    <w:rsid w:val="006F011E"/>
    <w:rsid w:val="006F0287"/>
    <w:rsid w:val="006F09AE"/>
    <w:rsid w:val="006F110D"/>
    <w:rsid w:val="006F11AA"/>
    <w:rsid w:val="006F1491"/>
    <w:rsid w:val="006F1D28"/>
    <w:rsid w:val="006F1DFC"/>
    <w:rsid w:val="006F1E59"/>
    <w:rsid w:val="006F26DD"/>
    <w:rsid w:val="006F2CB7"/>
    <w:rsid w:val="006F3443"/>
    <w:rsid w:val="006F386F"/>
    <w:rsid w:val="006F3B87"/>
    <w:rsid w:val="006F3B89"/>
    <w:rsid w:val="006F3E94"/>
    <w:rsid w:val="006F42A6"/>
    <w:rsid w:val="006F4508"/>
    <w:rsid w:val="006F478D"/>
    <w:rsid w:val="006F4F6A"/>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FAF"/>
    <w:rsid w:val="00705211"/>
    <w:rsid w:val="0070646D"/>
    <w:rsid w:val="00706AA0"/>
    <w:rsid w:val="00706BAA"/>
    <w:rsid w:val="0070717F"/>
    <w:rsid w:val="00707445"/>
    <w:rsid w:val="00707A5D"/>
    <w:rsid w:val="0071023B"/>
    <w:rsid w:val="00710512"/>
    <w:rsid w:val="00710C1C"/>
    <w:rsid w:val="00711060"/>
    <w:rsid w:val="007113C3"/>
    <w:rsid w:val="007118B9"/>
    <w:rsid w:val="00711C7D"/>
    <w:rsid w:val="00712C4B"/>
    <w:rsid w:val="00713D36"/>
    <w:rsid w:val="00714B96"/>
    <w:rsid w:val="00715965"/>
    <w:rsid w:val="007159A6"/>
    <w:rsid w:val="007164A6"/>
    <w:rsid w:val="0071761A"/>
    <w:rsid w:val="00717988"/>
    <w:rsid w:val="007203C4"/>
    <w:rsid w:val="00720448"/>
    <w:rsid w:val="00720B7B"/>
    <w:rsid w:val="00721024"/>
    <w:rsid w:val="00721303"/>
    <w:rsid w:val="0072150D"/>
    <w:rsid w:val="00721811"/>
    <w:rsid w:val="00721FCC"/>
    <w:rsid w:val="00722C37"/>
    <w:rsid w:val="00722CD2"/>
    <w:rsid w:val="00723650"/>
    <w:rsid w:val="00723E3D"/>
    <w:rsid w:val="00724786"/>
    <w:rsid w:val="00724A52"/>
    <w:rsid w:val="00725667"/>
    <w:rsid w:val="0072577C"/>
    <w:rsid w:val="00725B1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2A9"/>
    <w:rsid w:val="007343A6"/>
    <w:rsid w:val="0073497F"/>
    <w:rsid w:val="00734B6D"/>
    <w:rsid w:val="00734DD2"/>
    <w:rsid w:val="007353A9"/>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034"/>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57EE3"/>
    <w:rsid w:val="0076017C"/>
    <w:rsid w:val="007603E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CB3"/>
    <w:rsid w:val="00774FCB"/>
    <w:rsid w:val="007750E9"/>
    <w:rsid w:val="007750ED"/>
    <w:rsid w:val="00775395"/>
    <w:rsid w:val="007756C5"/>
    <w:rsid w:val="00776269"/>
    <w:rsid w:val="007766DE"/>
    <w:rsid w:val="00776BBC"/>
    <w:rsid w:val="00776CF8"/>
    <w:rsid w:val="00776D50"/>
    <w:rsid w:val="0077737D"/>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3DF7"/>
    <w:rsid w:val="00784463"/>
    <w:rsid w:val="00784790"/>
    <w:rsid w:val="00784E78"/>
    <w:rsid w:val="00785697"/>
    <w:rsid w:val="00785831"/>
    <w:rsid w:val="00785B2D"/>
    <w:rsid w:val="00785BF0"/>
    <w:rsid w:val="00785EB0"/>
    <w:rsid w:val="007864ED"/>
    <w:rsid w:val="007870D7"/>
    <w:rsid w:val="0078736B"/>
    <w:rsid w:val="0078754D"/>
    <w:rsid w:val="007875EF"/>
    <w:rsid w:val="007878D3"/>
    <w:rsid w:val="0079036A"/>
    <w:rsid w:val="0079038F"/>
    <w:rsid w:val="00790430"/>
    <w:rsid w:val="00790A12"/>
    <w:rsid w:val="00790B19"/>
    <w:rsid w:val="00790BE7"/>
    <w:rsid w:val="00790DE7"/>
    <w:rsid w:val="00790F90"/>
    <w:rsid w:val="00791D83"/>
    <w:rsid w:val="007937E4"/>
    <w:rsid w:val="007939DA"/>
    <w:rsid w:val="00793E51"/>
    <w:rsid w:val="00794031"/>
    <w:rsid w:val="0079416C"/>
    <w:rsid w:val="007942DD"/>
    <w:rsid w:val="00794598"/>
    <w:rsid w:val="007948CC"/>
    <w:rsid w:val="00794A86"/>
    <w:rsid w:val="00795C13"/>
    <w:rsid w:val="00796CCB"/>
    <w:rsid w:val="00796F2E"/>
    <w:rsid w:val="007971E9"/>
    <w:rsid w:val="00797502"/>
    <w:rsid w:val="00797722"/>
    <w:rsid w:val="007A0250"/>
    <w:rsid w:val="007A052E"/>
    <w:rsid w:val="007A12AD"/>
    <w:rsid w:val="007A12FE"/>
    <w:rsid w:val="007A1EBF"/>
    <w:rsid w:val="007A1FF8"/>
    <w:rsid w:val="007A2CB3"/>
    <w:rsid w:val="007A2F9F"/>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522"/>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511"/>
    <w:rsid w:val="007C0B17"/>
    <w:rsid w:val="007C0ECD"/>
    <w:rsid w:val="007C13FC"/>
    <w:rsid w:val="007C1A9D"/>
    <w:rsid w:val="007C207E"/>
    <w:rsid w:val="007C20BA"/>
    <w:rsid w:val="007C2860"/>
    <w:rsid w:val="007C2A4D"/>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7EB"/>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5CDD"/>
    <w:rsid w:val="007E6443"/>
    <w:rsid w:val="007E746D"/>
    <w:rsid w:val="007E7897"/>
    <w:rsid w:val="007E7AF9"/>
    <w:rsid w:val="007E7BC4"/>
    <w:rsid w:val="007E7E1D"/>
    <w:rsid w:val="007E7E3E"/>
    <w:rsid w:val="007F0256"/>
    <w:rsid w:val="007F02F5"/>
    <w:rsid w:val="007F0604"/>
    <w:rsid w:val="007F0C47"/>
    <w:rsid w:val="007F0DC3"/>
    <w:rsid w:val="007F1231"/>
    <w:rsid w:val="007F1312"/>
    <w:rsid w:val="007F15A7"/>
    <w:rsid w:val="007F1686"/>
    <w:rsid w:val="007F2780"/>
    <w:rsid w:val="007F2FC6"/>
    <w:rsid w:val="007F304B"/>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A3D"/>
    <w:rsid w:val="00801BAE"/>
    <w:rsid w:val="0080243C"/>
    <w:rsid w:val="00802466"/>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07BE7"/>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622"/>
    <w:rsid w:val="008217E8"/>
    <w:rsid w:val="00821849"/>
    <w:rsid w:val="00821AC9"/>
    <w:rsid w:val="00821B30"/>
    <w:rsid w:val="0082203E"/>
    <w:rsid w:val="008220BC"/>
    <w:rsid w:val="008223F1"/>
    <w:rsid w:val="0082252D"/>
    <w:rsid w:val="008235FA"/>
    <w:rsid w:val="00823A00"/>
    <w:rsid w:val="00823DCC"/>
    <w:rsid w:val="00823F9F"/>
    <w:rsid w:val="00824863"/>
    <w:rsid w:val="00825A86"/>
    <w:rsid w:val="008264F1"/>
    <w:rsid w:val="00826996"/>
    <w:rsid w:val="00827242"/>
    <w:rsid w:val="008277DE"/>
    <w:rsid w:val="00827941"/>
    <w:rsid w:val="00827DF7"/>
    <w:rsid w:val="008302AF"/>
    <w:rsid w:val="008306D9"/>
    <w:rsid w:val="0083072B"/>
    <w:rsid w:val="00830B42"/>
    <w:rsid w:val="00830CE7"/>
    <w:rsid w:val="00830FD4"/>
    <w:rsid w:val="00831107"/>
    <w:rsid w:val="00831C33"/>
    <w:rsid w:val="00831CCB"/>
    <w:rsid w:val="00831CF6"/>
    <w:rsid w:val="0083255B"/>
    <w:rsid w:val="0083260C"/>
    <w:rsid w:val="008330ED"/>
    <w:rsid w:val="00833705"/>
    <w:rsid w:val="008338BB"/>
    <w:rsid w:val="00834313"/>
    <w:rsid w:val="0083477B"/>
    <w:rsid w:val="00834883"/>
    <w:rsid w:val="00834A62"/>
    <w:rsid w:val="00834B7C"/>
    <w:rsid w:val="0083516F"/>
    <w:rsid w:val="00835754"/>
    <w:rsid w:val="00836170"/>
    <w:rsid w:val="00836757"/>
    <w:rsid w:val="00837A71"/>
    <w:rsid w:val="00840019"/>
    <w:rsid w:val="008401F9"/>
    <w:rsid w:val="00840ACA"/>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BD0"/>
    <w:rsid w:val="00845BD8"/>
    <w:rsid w:val="00845BFB"/>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3288"/>
    <w:rsid w:val="008535D8"/>
    <w:rsid w:val="0085392E"/>
    <w:rsid w:val="00855063"/>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28F"/>
    <w:rsid w:val="008705CF"/>
    <w:rsid w:val="00870B5F"/>
    <w:rsid w:val="008714BE"/>
    <w:rsid w:val="00871996"/>
    <w:rsid w:val="00871D98"/>
    <w:rsid w:val="0087289C"/>
    <w:rsid w:val="00872D1A"/>
    <w:rsid w:val="00873CAB"/>
    <w:rsid w:val="00874067"/>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348"/>
    <w:rsid w:val="00877422"/>
    <w:rsid w:val="00877F12"/>
    <w:rsid w:val="0088046E"/>
    <w:rsid w:val="00880BAC"/>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B1D"/>
    <w:rsid w:val="00893E9F"/>
    <w:rsid w:val="0089534A"/>
    <w:rsid w:val="00895CD6"/>
    <w:rsid w:val="00895E80"/>
    <w:rsid w:val="008968BF"/>
    <w:rsid w:val="00896F84"/>
    <w:rsid w:val="00897033"/>
    <w:rsid w:val="00897A4A"/>
    <w:rsid w:val="00897D1E"/>
    <w:rsid w:val="008A0936"/>
    <w:rsid w:val="008A0981"/>
    <w:rsid w:val="008A0A58"/>
    <w:rsid w:val="008A0A6C"/>
    <w:rsid w:val="008A0CE0"/>
    <w:rsid w:val="008A0E6F"/>
    <w:rsid w:val="008A0E9C"/>
    <w:rsid w:val="008A2FBA"/>
    <w:rsid w:val="008A3493"/>
    <w:rsid w:val="008A3614"/>
    <w:rsid w:val="008A4036"/>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0EAA"/>
    <w:rsid w:val="008B1419"/>
    <w:rsid w:val="008B18CE"/>
    <w:rsid w:val="008B1B90"/>
    <w:rsid w:val="008B20B2"/>
    <w:rsid w:val="008B269F"/>
    <w:rsid w:val="008B2B41"/>
    <w:rsid w:val="008B397D"/>
    <w:rsid w:val="008B3B1C"/>
    <w:rsid w:val="008B3BEB"/>
    <w:rsid w:val="008B43A0"/>
    <w:rsid w:val="008B4F5C"/>
    <w:rsid w:val="008B531D"/>
    <w:rsid w:val="008B538E"/>
    <w:rsid w:val="008B5BC4"/>
    <w:rsid w:val="008B5FF8"/>
    <w:rsid w:val="008B62F4"/>
    <w:rsid w:val="008B6441"/>
    <w:rsid w:val="008B64CE"/>
    <w:rsid w:val="008B6C24"/>
    <w:rsid w:val="008B70FE"/>
    <w:rsid w:val="008B7656"/>
    <w:rsid w:val="008C05F3"/>
    <w:rsid w:val="008C0F92"/>
    <w:rsid w:val="008C1080"/>
    <w:rsid w:val="008C1131"/>
    <w:rsid w:val="008C1216"/>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D55"/>
    <w:rsid w:val="008C7F10"/>
    <w:rsid w:val="008C7F4D"/>
    <w:rsid w:val="008D0688"/>
    <w:rsid w:val="008D0D1B"/>
    <w:rsid w:val="008D15C2"/>
    <w:rsid w:val="008D18AF"/>
    <w:rsid w:val="008D2048"/>
    <w:rsid w:val="008D276E"/>
    <w:rsid w:val="008D27DE"/>
    <w:rsid w:val="008D3DFC"/>
    <w:rsid w:val="008D4C85"/>
    <w:rsid w:val="008D5541"/>
    <w:rsid w:val="008D6144"/>
    <w:rsid w:val="008D6641"/>
    <w:rsid w:val="008D6E9B"/>
    <w:rsid w:val="008D76A0"/>
    <w:rsid w:val="008D7D2F"/>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1EA"/>
    <w:rsid w:val="008F0691"/>
    <w:rsid w:val="008F0DEC"/>
    <w:rsid w:val="008F11C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8B0"/>
    <w:rsid w:val="008F7900"/>
    <w:rsid w:val="008F7A07"/>
    <w:rsid w:val="0090005D"/>
    <w:rsid w:val="0090065D"/>
    <w:rsid w:val="009006E1"/>
    <w:rsid w:val="00900D18"/>
    <w:rsid w:val="00900FB5"/>
    <w:rsid w:val="009013DF"/>
    <w:rsid w:val="0090159B"/>
    <w:rsid w:val="00901636"/>
    <w:rsid w:val="00901AA7"/>
    <w:rsid w:val="00902011"/>
    <w:rsid w:val="00902450"/>
    <w:rsid w:val="009025E9"/>
    <w:rsid w:val="00902BC9"/>
    <w:rsid w:val="00902E58"/>
    <w:rsid w:val="0090322C"/>
    <w:rsid w:val="00903970"/>
    <w:rsid w:val="00903A52"/>
    <w:rsid w:val="00903C6D"/>
    <w:rsid w:val="009040E6"/>
    <w:rsid w:val="009044C2"/>
    <w:rsid w:val="00904503"/>
    <w:rsid w:val="00904AA6"/>
    <w:rsid w:val="00904D2F"/>
    <w:rsid w:val="00905060"/>
    <w:rsid w:val="009051BE"/>
    <w:rsid w:val="009055B7"/>
    <w:rsid w:val="0090561D"/>
    <w:rsid w:val="009060E6"/>
    <w:rsid w:val="009061EB"/>
    <w:rsid w:val="00906C20"/>
    <w:rsid w:val="00906D13"/>
    <w:rsid w:val="00906E3C"/>
    <w:rsid w:val="009071FC"/>
    <w:rsid w:val="00907520"/>
    <w:rsid w:val="00910611"/>
    <w:rsid w:val="00910BA7"/>
    <w:rsid w:val="00910D61"/>
    <w:rsid w:val="009118F9"/>
    <w:rsid w:val="00913977"/>
    <w:rsid w:val="00914099"/>
    <w:rsid w:val="00914203"/>
    <w:rsid w:val="00914894"/>
    <w:rsid w:val="00914B66"/>
    <w:rsid w:val="00914B77"/>
    <w:rsid w:val="009155EE"/>
    <w:rsid w:val="009163F2"/>
    <w:rsid w:val="00916A21"/>
    <w:rsid w:val="00916AC3"/>
    <w:rsid w:val="00916E04"/>
    <w:rsid w:val="00917481"/>
    <w:rsid w:val="0091760A"/>
    <w:rsid w:val="00917F6F"/>
    <w:rsid w:val="00920884"/>
    <w:rsid w:val="00920E92"/>
    <w:rsid w:val="00920EF8"/>
    <w:rsid w:val="009228DD"/>
    <w:rsid w:val="009231C2"/>
    <w:rsid w:val="00923C17"/>
    <w:rsid w:val="00923CE0"/>
    <w:rsid w:val="00923E4B"/>
    <w:rsid w:val="00925294"/>
    <w:rsid w:val="0092560D"/>
    <w:rsid w:val="00925867"/>
    <w:rsid w:val="00925DD5"/>
    <w:rsid w:val="0092649C"/>
    <w:rsid w:val="009265CC"/>
    <w:rsid w:val="009272B2"/>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3F79"/>
    <w:rsid w:val="00934643"/>
    <w:rsid w:val="00934780"/>
    <w:rsid w:val="009348A1"/>
    <w:rsid w:val="009351C1"/>
    <w:rsid w:val="00935203"/>
    <w:rsid w:val="009353B3"/>
    <w:rsid w:val="00936ED8"/>
    <w:rsid w:val="009370E1"/>
    <w:rsid w:val="009370FC"/>
    <w:rsid w:val="00937C62"/>
    <w:rsid w:val="0094060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468C3"/>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47E"/>
    <w:rsid w:val="00961651"/>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0C9"/>
    <w:rsid w:val="00967449"/>
    <w:rsid w:val="00967760"/>
    <w:rsid w:val="009679F3"/>
    <w:rsid w:val="009701BD"/>
    <w:rsid w:val="009703F5"/>
    <w:rsid w:val="0097047F"/>
    <w:rsid w:val="00970F83"/>
    <w:rsid w:val="00971DB8"/>
    <w:rsid w:val="009727DA"/>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3C"/>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2E6"/>
    <w:rsid w:val="009B389D"/>
    <w:rsid w:val="009B3A51"/>
    <w:rsid w:val="009B3ABD"/>
    <w:rsid w:val="009B3F7A"/>
    <w:rsid w:val="009B4CB4"/>
    <w:rsid w:val="009B51C7"/>
    <w:rsid w:val="009B5328"/>
    <w:rsid w:val="009B5413"/>
    <w:rsid w:val="009B604D"/>
    <w:rsid w:val="009B6A65"/>
    <w:rsid w:val="009B6CD8"/>
    <w:rsid w:val="009B6E29"/>
    <w:rsid w:val="009C000B"/>
    <w:rsid w:val="009C0097"/>
    <w:rsid w:val="009C04E1"/>
    <w:rsid w:val="009C0A33"/>
    <w:rsid w:val="009C0C35"/>
    <w:rsid w:val="009C0DEB"/>
    <w:rsid w:val="009C1021"/>
    <w:rsid w:val="009C122D"/>
    <w:rsid w:val="009C1262"/>
    <w:rsid w:val="009C166F"/>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A75"/>
    <w:rsid w:val="009D111E"/>
    <w:rsid w:val="009D171D"/>
    <w:rsid w:val="009D1CBB"/>
    <w:rsid w:val="009D2056"/>
    <w:rsid w:val="009D214A"/>
    <w:rsid w:val="009D2576"/>
    <w:rsid w:val="009D26DF"/>
    <w:rsid w:val="009D2953"/>
    <w:rsid w:val="009D2D3A"/>
    <w:rsid w:val="009D301C"/>
    <w:rsid w:val="009D3654"/>
    <w:rsid w:val="009D3EDE"/>
    <w:rsid w:val="009D3EF2"/>
    <w:rsid w:val="009D48DA"/>
    <w:rsid w:val="009D5463"/>
    <w:rsid w:val="009D561E"/>
    <w:rsid w:val="009D66E2"/>
    <w:rsid w:val="009D6E37"/>
    <w:rsid w:val="009D7045"/>
    <w:rsid w:val="009D75B8"/>
    <w:rsid w:val="009D7A5B"/>
    <w:rsid w:val="009D7BBB"/>
    <w:rsid w:val="009E011F"/>
    <w:rsid w:val="009E0B79"/>
    <w:rsid w:val="009E1120"/>
    <w:rsid w:val="009E1CD4"/>
    <w:rsid w:val="009E222A"/>
    <w:rsid w:val="009E2269"/>
    <w:rsid w:val="009E229C"/>
    <w:rsid w:val="009E2DDA"/>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E7F62"/>
    <w:rsid w:val="009F0961"/>
    <w:rsid w:val="009F0DE4"/>
    <w:rsid w:val="009F13EE"/>
    <w:rsid w:val="009F15B7"/>
    <w:rsid w:val="009F1A8A"/>
    <w:rsid w:val="009F1E6B"/>
    <w:rsid w:val="009F2287"/>
    <w:rsid w:val="009F26B9"/>
    <w:rsid w:val="009F287E"/>
    <w:rsid w:val="009F361B"/>
    <w:rsid w:val="009F36C9"/>
    <w:rsid w:val="009F3D5D"/>
    <w:rsid w:val="009F3E58"/>
    <w:rsid w:val="009F3FBC"/>
    <w:rsid w:val="009F45DB"/>
    <w:rsid w:val="009F4A69"/>
    <w:rsid w:val="009F50F6"/>
    <w:rsid w:val="009F5A56"/>
    <w:rsid w:val="009F5E41"/>
    <w:rsid w:val="009F65D6"/>
    <w:rsid w:val="009F77AA"/>
    <w:rsid w:val="009F7F30"/>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70DA"/>
    <w:rsid w:val="00A0718E"/>
    <w:rsid w:val="00A0778F"/>
    <w:rsid w:val="00A10082"/>
    <w:rsid w:val="00A101FF"/>
    <w:rsid w:val="00A10E9B"/>
    <w:rsid w:val="00A1131E"/>
    <w:rsid w:val="00A11C75"/>
    <w:rsid w:val="00A11EB6"/>
    <w:rsid w:val="00A12539"/>
    <w:rsid w:val="00A12D53"/>
    <w:rsid w:val="00A12EBB"/>
    <w:rsid w:val="00A133AD"/>
    <w:rsid w:val="00A13E05"/>
    <w:rsid w:val="00A14792"/>
    <w:rsid w:val="00A15407"/>
    <w:rsid w:val="00A15910"/>
    <w:rsid w:val="00A15EE5"/>
    <w:rsid w:val="00A1744A"/>
    <w:rsid w:val="00A177AA"/>
    <w:rsid w:val="00A17A17"/>
    <w:rsid w:val="00A17BC5"/>
    <w:rsid w:val="00A17CA2"/>
    <w:rsid w:val="00A214A4"/>
    <w:rsid w:val="00A21EF6"/>
    <w:rsid w:val="00A226BC"/>
    <w:rsid w:val="00A2311D"/>
    <w:rsid w:val="00A23221"/>
    <w:rsid w:val="00A2359B"/>
    <w:rsid w:val="00A2389A"/>
    <w:rsid w:val="00A23BAD"/>
    <w:rsid w:val="00A23D48"/>
    <w:rsid w:val="00A2400F"/>
    <w:rsid w:val="00A2435B"/>
    <w:rsid w:val="00A249CC"/>
    <w:rsid w:val="00A251D7"/>
    <w:rsid w:val="00A26006"/>
    <w:rsid w:val="00A2677B"/>
    <w:rsid w:val="00A26789"/>
    <w:rsid w:val="00A26A6B"/>
    <w:rsid w:val="00A26FEC"/>
    <w:rsid w:val="00A272EF"/>
    <w:rsid w:val="00A274C9"/>
    <w:rsid w:val="00A27858"/>
    <w:rsid w:val="00A27BCA"/>
    <w:rsid w:val="00A308A4"/>
    <w:rsid w:val="00A31376"/>
    <w:rsid w:val="00A31810"/>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97C"/>
    <w:rsid w:val="00A41E10"/>
    <w:rsid w:val="00A41EFC"/>
    <w:rsid w:val="00A424A9"/>
    <w:rsid w:val="00A42D26"/>
    <w:rsid w:val="00A430AA"/>
    <w:rsid w:val="00A43212"/>
    <w:rsid w:val="00A432EA"/>
    <w:rsid w:val="00A43558"/>
    <w:rsid w:val="00A43B30"/>
    <w:rsid w:val="00A44126"/>
    <w:rsid w:val="00A4489A"/>
    <w:rsid w:val="00A44993"/>
    <w:rsid w:val="00A44C52"/>
    <w:rsid w:val="00A45146"/>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9C9"/>
    <w:rsid w:val="00A54E7B"/>
    <w:rsid w:val="00A55CC4"/>
    <w:rsid w:val="00A56546"/>
    <w:rsid w:val="00A56E9B"/>
    <w:rsid w:val="00A5739C"/>
    <w:rsid w:val="00A57B9F"/>
    <w:rsid w:val="00A57F81"/>
    <w:rsid w:val="00A57FF7"/>
    <w:rsid w:val="00A60957"/>
    <w:rsid w:val="00A60B19"/>
    <w:rsid w:val="00A60B6E"/>
    <w:rsid w:val="00A613A3"/>
    <w:rsid w:val="00A61B02"/>
    <w:rsid w:val="00A62A3E"/>
    <w:rsid w:val="00A62C6C"/>
    <w:rsid w:val="00A631D8"/>
    <w:rsid w:val="00A63D56"/>
    <w:rsid w:val="00A63E70"/>
    <w:rsid w:val="00A6413A"/>
    <w:rsid w:val="00A64461"/>
    <w:rsid w:val="00A644F3"/>
    <w:rsid w:val="00A6456B"/>
    <w:rsid w:val="00A64999"/>
    <w:rsid w:val="00A64B26"/>
    <w:rsid w:val="00A64D2B"/>
    <w:rsid w:val="00A64FDF"/>
    <w:rsid w:val="00A658CE"/>
    <w:rsid w:val="00A6608B"/>
    <w:rsid w:val="00A663C6"/>
    <w:rsid w:val="00A671C5"/>
    <w:rsid w:val="00A67CED"/>
    <w:rsid w:val="00A67F2F"/>
    <w:rsid w:val="00A70683"/>
    <w:rsid w:val="00A7096D"/>
    <w:rsid w:val="00A71007"/>
    <w:rsid w:val="00A710C3"/>
    <w:rsid w:val="00A71B4E"/>
    <w:rsid w:val="00A72FBC"/>
    <w:rsid w:val="00A72FF2"/>
    <w:rsid w:val="00A7315C"/>
    <w:rsid w:val="00A735BD"/>
    <w:rsid w:val="00A739B3"/>
    <w:rsid w:val="00A73CC6"/>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1D5"/>
    <w:rsid w:val="00A902E2"/>
    <w:rsid w:val="00A9062C"/>
    <w:rsid w:val="00A91196"/>
    <w:rsid w:val="00A91941"/>
    <w:rsid w:val="00A91A55"/>
    <w:rsid w:val="00A9217C"/>
    <w:rsid w:val="00A9241E"/>
    <w:rsid w:val="00A924C4"/>
    <w:rsid w:val="00A928BE"/>
    <w:rsid w:val="00A92AB8"/>
    <w:rsid w:val="00A930CF"/>
    <w:rsid w:val="00A93446"/>
    <w:rsid w:val="00A944A2"/>
    <w:rsid w:val="00A94911"/>
    <w:rsid w:val="00A95113"/>
    <w:rsid w:val="00A953BA"/>
    <w:rsid w:val="00A95B0E"/>
    <w:rsid w:val="00A961D6"/>
    <w:rsid w:val="00A963EE"/>
    <w:rsid w:val="00A96694"/>
    <w:rsid w:val="00A96D87"/>
    <w:rsid w:val="00A96E55"/>
    <w:rsid w:val="00A97759"/>
    <w:rsid w:val="00A9776A"/>
    <w:rsid w:val="00A97A34"/>
    <w:rsid w:val="00AA02D0"/>
    <w:rsid w:val="00AA0E4F"/>
    <w:rsid w:val="00AA19D0"/>
    <w:rsid w:val="00AA20C5"/>
    <w:rsid w:val="00AA20D6"/>
    <w:rsid w:val="00AA238E"/>
    <w:rsid w:val="00AA26B9"/>
    <w:rsid w:val="00AA283E"/>
    <w:rsid w:val="00AA2C11"/>
    <w:rsid w:val="00AA347A"/>
    <w:rsid w:val="00AA3790"/>
    <w:rsid w:val="00AA3FBA"/>
    <w:rsid w:val="00AA4960"/>
    <w:rsid w:val="00AA4D19"/>
    <w:rsid w:val="00AA4F48"/>
    <w:rsid w:val="00AA4FC9"/>
    <w:rsid w:val="00AA54B6"/>
    <w:rsid w:val="00AA5785"/>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97D"/>
    <w:rsid w:val="00AB741C"/>
    <w:rsid w:val="00AB7795"/>
    <w:rsid w:val="00AB7888"/>
    <w:rsid w:val="00AB7B33"/>
    <w:rsid w:val="00AC0119"/>
    <w:rsid w:val="00AC03C8"/>
    <w:rsid w:val="00AC0750"/>
    <w:rsid w:val="00AC0D3A"/>
    <w:rsid w:val="00AC19F3"/>
    <w:rsid w:val="00AC1B78"/>
    <w:rsid w:val="00AC1B99"/>
    <w:rsid w:val="00AC238C"/>
    <w:rsid w:val="00AC24E2"/>
    <w:rsid w:val="00AC261A"/>
    <w:rsid w:val="00AC2ECD"/>
    <w:rsid w:val="00AC3A16"/>
    <w:rsid w:val="00AC3C57"/>
    <w:rsid w:val="00AC3C6A"/>
    <w:rsid w:val="00AC3C96"/>
    <w:rsid w:val="00AC4D20"/>
    <w:rsid w:val="00AC53C8"/>
    <w:rsid w:val="00AC5535"/>
    <w:rsid w:val="00AC5DE1"/>
    <w:rsid w:val="00AC6094"/>
    <w:rsid w:val="00AC62E4"/>
    <w:rsid w:val="00AC6D33"/>
    <w:rsid w:val="00AC7566"/>
    <w:rsid w:val="00AC7820"/>
    <w:rsid w:val="00AD013A"/>
    <w:rsid w:val="00AD02BF"/>
    <w:rsid w:val="00AD04E0"/>
    <w:rsid w:val="00AD0587"/>
    <w:rsid w:val="00AD0845"/>
    <w:rsid w:val="00AD086F"/>
    <w:rsid w:val="00AD1109"/>
    <w:rsid w:val="00AD1681"/>
    <w:rsid w:val="00AD1E17"/>
    <w:rsid w:val="00AD1FC9"/>
    <w:rsid w:val="00AD29CF"/>
    <w:rsid w:val="00AD2B53"/>
    <w:rsid w:val="00AD300B"/>
    <w:rsid w:val="00AD31D5"/>
    <w:rsid w:val="00AD545D"/>
    <w:rsid w:val="00AD5A35"/>
    <w:rsid w:val="00AD6B96"/>
    <w:rsid w:val="00AD733A"/>
    <w:rsid w:val="00AD741B"/>
    <w:rsid w:val="00AD747B"/>
    <w:rsid w:val="00AD7D65"/>
    <w:rsid w:val="00AE0042"/>
    <w:rsid w:val="00AE00A4"/>
    <w:rsid w:val="00AE0274"/>
    <w:rsid w:val="00AE098B"/>
    <w:rsid w:val="00AE0FEF"/>
    <w:rsid w:val="00AE1403"/>
    <w:rsid w:val="00AE148B"/>
    <w:rsid w:val="00AE1A65"/>
    <w:rsid w:val="00AE1C73"/>
    <w:rsid w:val="00AE21B4"/>
    <w:rsid w:val="00AE246C"/>
    <w:rsid w:val="00AE28ED"/>
    <w:rsid w:val="00AE2B42"/>
    <w:rsid w:val="00AE3444"/>
    <w:rsid w:val="00AE39EA"/>
    <w:rsid w:val="00AE3AC0"/>
    <w:rsid w:val="00AE3EE7"/>
    <w:rsid w:val="00AE4342"/>
    <w:rsid w:val="00AE465E"/>
    <w:rsid w:val="00AE473F"/>
    <w:rsid w:val="00AE4A2B"/>
    <w:rsid w:val="00AE4DA0"/>
    <w:rsid w:val="00AE53E7"/>
    <w:rsid w:val="00AE543D"/>
    <w:rsid w:val="00AE56A1"/>
    <w:rsid w:val="00AE586B"/>
    <w:rsid w:val="00AE5CC7"/>
    <w:rsid w:val="00AE6994"/>
    <w:rsid w:val="00AE7BA7"/>
    <w:rsid w:val="00AF042E"/>
    <w:rsid w:val="00AF072E"/>
    <w:rsid w:val="00AF15B8"/>
    <w:rsid w:val="00AF16D1"/>
    <w:rsid w:val="00AF1A4B"/>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B46"/>
    <w:rsid w:val="00B10338"/>
    <w:rsid w:val="00B113DD"/>
    <w:rsid w:val="00B12315"/>
    <w:rsid w:val="00B124A1"/>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665"/>
    <w:rsid w:val="00B216DD"/>
    <w:rsid w:val="00B21C2E"/>
    <w:rsid w:val="00B21FD6"/>
    <w:rsid w:val="00B22619"/>
    <w:rsid w:val="00B226F4"/>
    <w:rsid w:val="00B22748"/>
    <w:rsid w:val="00B22E11"/>
    <w:rsid w:val="00B234F1"/>
    <w:rsid w:val="00B2391B"/>
    <w:rsid w:val="00B23A16"/>
    <w:rsid w:val="00B244C7"/>
    <w:rsid w:val="00B247AB"/>
    <w:rsid w:val="00B24F10"/>
    <w:rsid w:val="00B2539D"/>
    <w:rsid w:val="00B25660"/>
    <w:rsid w:val="00B258F2"/>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590"/>
    <w:rsid w:val="00B35A9B"/>
    <w:rsid w:val="00B366BB"/>
    <w:rsid w:val="00B3705D"/>
    <w:rsid w:val="00B37580"/>
    <w:rsid w:val="00B407D3"/>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634"/>
    <w:rsid w:val="00B46732"/>
    <w:rsid w:val="00B47009"/>
    <w:rsid w:val="00B47903"/>
    <w:rsid w:val="00B47967"/>
    <w:rsid w:val="00B479E9"/>
    <w:rsid w:val="00B50DA6"/>
    <w:rsid w:val="00B51186"/>
    <w:rsid w:val="00B514D1"/>
    <w:rsid w:val="00B5171E"/>
    <w:rsid w:val="00B517D6"/>
    <w:rsid w:val="00B51C31"/>
    <w:rsid w:val="00B52CFB"/>
    <w:rsid w:val="00B539D3"/>
    <w:rsid w:val="00B53B29"/>
    <w:rsid w:val="00B53D45"/>
    <w:rsid w:val="00B548BE"/>
    <w:rsid w:val="00B54FF8"/>
    <w:rsid w:val="00B559AB"/>
    <w:rsid w:val="00B55E6E"/>
    <w:rsid w:val="00B55E70"/>
    <w:rsid w:val="00B55FDC"/>
    <w:rsid w:val="00B56105"/>
    <w:rsid w:val="00B563A7"/>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311"/>
    <w:rsid w:val="00B67429"/>
    <w:rsid w:val="00B67CD3"/>
    <w:rsid w:val="00B700D1"/>
    <w:rsid w:val="00B705A0"/>
    <w:rsid w:val="00B705F7"/>
    <w:rsid w:val="00B70610"/>
    <w:rsid w:val="00B707B6"/>
    <w:rsid w:val="00B70C23"/>
    <w:rsid w:val="00B70E24"/>
    <w:rsid w:val="00B7152F"/>
    <w:rsid w:val="00B719B9"/>
    <w:rsid w:val="00B71A41"/>
    <w:rsid w:val="00B71C98"/>
    <w:rsid w:val="00B71D92"/>
    <w:rsid w:val="00B72202"/>
    <w:rsid w:val="00B72D59"/>
    <w:rsid w:val="00B72F00"/>
    <w:rsid w:val="00B731F0"/>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B31"/>
    <w:rsid w:val="00B81BE0"/>
    <w:rsid w:val="00B81E9C"/>
    <w:rsid w:val="00B81F1C"/>
    <w:rsid w:val="00B82737"/>
    <w:rsid w:val="00B8365A"/>
    <w:rsid w:val="00B8369D"/>
    <w:rsid w:val="00B83ED8"/>
    <w:rsid w:val="00B840D4"/>
    <w:rsid w:val="00B843B5"/>
    <w:rsid w:val="00B845C4"/>
    <w:rsid w:val="00B8467B"/>
    <w:rsid w:val="00B8496F"/>
    <w:rsid w:val="00B84A0E"/>
    <w:rsid w:val="00B85466"/>
    <w:rsid w:val="00B85497"/>
    <w:rsid w:val="00B8582F"/>
    <w:rsid w:val="00B86182"/>
    <w:rsid w:val="00B868B2"/>
    <w:rsid w:val="00B869AD"/>
    <w:rsid w:val="00B87285"/>
    <w:rsid w:val="00B872ED"/>
    <w:rsid w:val="00B87580"/>
    <w:rsid w:val="00B8794B"/>
    <w:rsid w:val="00B87ABC"/>
    <w:rsid w:val="00B87B58"/>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B23"/>
    <w:rsid w:val="00BA5BA1"/>
    <w:rsid w:val="00BA5CED"/>
    <w:rsid w:val="00BA5D40"/>
    <w:rsid w:val="00BA66E8"/>
    <w:rsid w:val="00BA6E92"/>
    <w:rsid w:val="00BA74E8"/>
    <w:rsid w:val="00BA7FC8"/>
    <w:rsid w:val="00BB0269"/>
    <w:rsid w:val="00BB0414"/>
    <w:rsid w:val="00BB0836"/>
    <w:rsid w:val="00BB085C"/>
    <w:rsid w:val="00BB177D"/>
    <w:rsid w:val="00BB1994"/>
    <w:rsid w:val="00BB1CC0"/>
    <w:rsid w:val="00BB1DDD"/>
    <w:rsid w:val="00BB24DD"/>
    <w:rsid w:val="00BB26AD"/>
    <w:rsid w:val="00BB29B7"/>
    <w:rsid w:val="00BB2CAB"/>
    <w:rsid w:val="00BB2DB4"/>
    <w:rsid w:val="00BB2ED8"/>
    <w:rsid w:val="00BB301D"/>
    <w:rsid w:val="00BB3191"/>
    <w:rsid w:val="00BB3B41"/>
    <w:rsid w:val="00BB3B54"/>
    <w:rsid w:val="00BB3D7A"/>
    <w:rsid w:val="00BB4873"/>
    <w:rsid w:val="00BB4E05"/>
    <w:rsid w:val="00BB512A"/>
    <w:rsid w:val="00BB52C4"/>
    <w:rsid w:val="00BB5C88"/>
    <w:rsid w:val="00BB5EFA"/>
    <w:rsid w:val="00BB5F85"/>
    <w:rsid w:val="00BB6979"/>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B0C"/>
    <w:rsid w:val="00BD1F00"/>
    <w:rsid w:val="00BD1F17"/>
    <w:rsid w:val="00BD20A8"/>
    <w:rsid w:val="00BD2253"/>
    <w:rsid w:val="00BD260E"/>
    <w:rsid w:val="00BD2B28"/>
    <w:rsid w:val="00BD2DB7"/>
    <w:rsid w:val="00BD2DC4"/>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0CD9"/>
    <w:rsid w:val="00BE14D7"/>
    <w:rsid w:val="00BE17FC"/>
    <w:rsid w:val="00BE2656"/>
    <w:rsid w:val="00BE2B5E"/>
    <w:rsid w:val="00BE2CEF"/>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6FCF"/>
    <w:rsid w:val="00BF07F5"/>
    <w:rsid w:val="00BF0E3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4F57"/>
    <w:rsid w:val="00C053A3"/>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2821"/>
    <w:rsid w:val="00C13C62"/>
    <w:rsid w:val="00C14CAB"/>
    <w:rsid w:val="00C15AA3"/>
    <w:rsid w:val="00C15B3E"/>
    <w:rsid w:val="00C15E02"/>
    <w:rsid w:val="00C15F70"/>
    <w:rsid w:val="00C16B50"/>
    <w:rsid w:val="00C172C3"/>
    <w:rsid w:val="00C17311"/>
    <w:rsid w:val="00C173BD"/>
    <w:rsid w:val="00C17596"/>
    <w:rsid w:val="00C204CF"/>
    <w:rsid w:val="00C20A90"/>
    <w:rsid w:val="00C20B09"/>
    <w:rsid w:val="00C20B7F"/>
    <w:rsid w:val="00C2105A"/>
    <w:rsid w:val="00C21185"/>
    <w:rsid w:val="00C211E9"/>
    <w:rsid w:val="00C214D0"/>
    <w:rsid w:val="00C22122"/>
    <w:rsid w:val="00C226F2"/>
    <w:rsid w:val="00C22BF8"/>
    <w:rsid w:val="00C22D21"/>
    <w:rsid w:val="00C22E03"/>
    <w:rsid w:val="00C23ABC"/>
    <w:rsid w:val="00C244C9"/>
    <w:rsid w:val="00C24667"/>
    <w:rsid w:val="00C24DEA"/>
    <w:rsid w:val="00C25517"/>
    <w:rsid w:val="00C259D5"/>
    <w:rsid w:val="00C25A8B"/>
    <w:rsid w:val="00C2612C"/>
    <w:rsid w:val="00C26576"/>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1E82"/>
    <w:rsid w:val="00C320DF"/>
    <w:rsid w:val="00C329C7"/>
    <w:rsid w:val="00C3370B"/>
    <w:rsid w:val="00C3384E"/>
    <w:rsid w:val="00C33B44"/>
    <w:rsid w:val="00C33C08"/>
    <w:rsid w:val="00C33D8E"/>
    <w:rsid w:val="00C33E60"/>
    <w:rsid w:val="00C341E5"/>
    <w:rsid w:val="00C34E7E"/>
    <w:rsid w:val="00C35693"/>
    <w:rsid w:val="00C35EC7"/>
    <w:rsid w:val="00C35EE5"/>
    <w:rsid w:val="00C361F4"/>
    <w:rsid w:val="00C366CB"/>
    <w:rsid w:val="00C367A9"/>
    <w:rsid w:val="00C367E8"/>
    <w:rsid w:val="00C37920"/>
    <w:rsid w:val="00C4003A"/>
    <w:rsid w:val="00C415D1"/>
    <w:rsid w:val="00C421E8"/>
    <w:rsid w:val="00C4252E"/>
    <w:rsid w:val="00C42733"/>
    <w:rsid w:val="00C42915"/>
    <w:rsid w:val="00C435AB"/>
    <w:rsid w:val="00C4432A"/>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118"/>
    <w:rsid w:val="00C6471E"/>
    <w:rsid w:val="00C6498C"/>
    <w:rsid w:val="00C64E91"/>
    <w:rsid w:val="00C653AA"/>
    <w:rsid w:val="00C6559C"/>
    <w:rsid w:val="00C658AB"/>
    <w:rsid w:val="00C663BF"/>
    <w:rsid w:val="00C66893"/>
    <w:rsid w:val="00C668C1"/>
    <w:rsid w:val="00C66E10"/>
    <w:rsid w:val="00C67020"/>
    <w:rsid w:val="00C673EF"/>
    <w:rsid w:val="00C674F3"/>
    <w:rsid w:val="00C6799A"/>
    <w:rsid w:val="00C67EFD"/>
    <w:rsid w:val="00C7079F"/>
    <w:rsid w:val="00C71631"/>
    <w:rsid w:val="00C7166B"/>
    <w:rsid w:val="00C71906"/>
    <w:rsid w:val="00C724E8"/>
    <w:rsid w:val="00C7268D"/>
    <w:rsid w:val="00C726FE"/>
    <w:rsid w:val="00C7301F"/>
    <w:rsid w:val="00C73F1D"/>
    <w:rsid w:val="00C74ED3"/>
    <w:rsid w:val="00C75487"/>
    <w:rsid w:val="00C75861"/>
    <w:rsid w:val="00C75A33"/>
    <w:rsid w:val="00C75CA8"/>
    <w:rsid w:val="00C75E93"/>
    <w:rsid w:val="00C75FC0"/>
    <w:rsid w:val="00C76522"/>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E0E"/>
    <w:rsid w:val="00C83E5E"/>
    <w:rsid w:val="00C853B2"/>
    <w:rsid w:val="00C8553F"/>
    <w:rsid w:val="00C85EC0"/>
    <w:rsid w:val="00C86893"/>
    <w:rsid w:val="00C86D98"/>
    <w:rsid w:val="00C86F68"/>
    <w:rsid w:val="00C87B28"/>
    <w:rsid w:val="00C90955"/>
    <w:rsid w:val="00C90ADA"/>
    <w:rsid w:val="00C913AC"/>
    <w:rsid w:val="00C92255"/>
    <w:rsid w:val="00C928BD"/>
    <w:rsid w:val="00C928CF"/>
    <w:rsid w:val="00C92CF8"/>
    <w:rsid w:val="00C93092"/>
    <w:rsid w:val="00C932AC"/>
    <w:rsid w:val="00C93A2E"/>
    <w:rsid w:val="00C93E2C"/>
    <w:rsid w:val="00C948DD"/>
    <w:rsid w:val="00C9497A"/>
    <w:rsid w:val="00C94DB9"/>
    <w:rsid w:val="00C94FF0"/>
    <w:rsid w:val="00C94FFC"/>
    <w:rsid w:val="00C95AFE"/>
    <w:rsid w:val="00C96004"/>
    <w:rsid w:val="00C965EE"/>
    <w:rsid w:val="00C97310"/>
    <w:rsid w:val="00C97426"/>
    <w:rsid w:val="00C977C3"/>
    <w:rsid w:val="00C97C57"/>
    <w:rsid w:val="00CA0702"/>
    <w:rsid w:val="00CA0F79"/>
    <w:rsid w:val="00CA21D4"/>
    <w:rsid w:val="00CA2256"/>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F05"/>
    <w:rsid w:val="00CB17BE"/>
    <w:rsid w:val="00CB1A3A"/>
    <w:rsid w:val="00CB2F5E"/>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42"/>
    <w:rsid w:val="00CD23E3"/>
    <w:rsid w:val="00CD2A89"/>
    <w:rsid w:val="00CD2E42"/>
    <w:rsid w:val="00CD3009"/>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477"/>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8F0"/>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596"/>
    <w:rsid w:val="00CF673C"/>
    <w:rsid w:val="00CF6782"/>
    <w:rsid w:val="00CF67BC"/>
    <w:rsid w:val="00CF6CCB"/>
    <w:rsid w:val="00CF7028"/>
    <w:rsid w:val="00CF70A9"/>
    <w:rsid w:val="00CF7452"/>
    <w:rsid w:val="00CF7BD1"/>
    <w:rsid w:val="00D0138A"/>
    <w:rsid w:val="00D01F76"/>
    <w:rsid w:val="00D0267B"/>
    <w:rsid w:val="00D027B9"/>
    <w:rsid w:val="00D02C69"/>
    <w:rsid w:val="00D02F36"/>
    <w:rsid w:val="00D034DA"/>
    <w:rsid w:val="00D0393C"/>
    <w:rsid w:val="00D03C49"/>
    <w:rsid w:val="00D046F7"/>
    <w:rsid w:val="00D0472C"/>
    <w:rsid w:val="00D048C0"/>
    <w:rsid w:val="00D0545F"/>
    <w:rsid w:val="00D05548"/>
    <w:rsid w:val="00D05CFE"/>
    <w:rsid w:val="00D05DFF"/>
    <w:rsid w:val="00D05E82"/>
    <w:rsid w:val="00D06010"/>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1E91"/>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0C2C"/>
    <w:rsid w:val="00D21041"/>
    <w:rsid w:val="00D2112A"/>
    <w:rsid w:val="00D21679"/>
    <w:rsid w:val="00D222F9"/>
    <w:rsid w:val="00D226A0"/>
    <w:rsid w:val="00D22875"/>
    <w:rsid w:val="00D228CF"/>
    <w:rsid w:val="00D229DE"/>
    <w:rsid w:val="00D2441A"/>
    <w:rsid w:val="00D24E68"/>
    <w:rsid w:val="00D2540B"/>
    <w:rsid w:val="00D2674D"/>
    <w:rsid w:val="00D271E5"/>
    <w:rsid w:val="00D27D99"/>
    <w:rsid w:val="00D3058D"/>
    <w:rsid w:val="00D313A0"/>
    <w:rsid w:val="00D31A80"/>
    <w:rsid w:val="00D31FA1"/>
    <w:rsid w:val="00D3268E"/>
    <w:rsid w:val="00D32743"/>
    <w:rsid w:val="00D32A70"/>
    <w:rsid w:val="00D32AE0"/>
    <w:rsid w:val="00D32FE3"/>
    <w:rsid w:val="00D333C9"/>
    <w:rsid w:val="00D3344B"/>
    <w:rsid w:val="00D3367D"/>
    <w:rsid w:val="00D33963"/>
    <w:rsid w:val="00D33B69"/>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C2E"/>
    <w:rsid w:val="00D4423E"/>
    <w:rsid w:val="00D4426D"/>
    <w:rsid w:val="00D44CB6"/>
    <w:rsid w:val="00D45547"/>
    <w:rsid w:val="00D460A8"/>
    <w:rsid w:val="00D46412"/>
    <w:rsid w:val="00D46BE2"/>
    <w:rsid w:val="00D46FB5"/>
    <w:rsid w:val="00D4723B"/>
    <w:rsid w:val="00D47536"/>
    <w:rsid w:val="00D4756A"/>
    <w:rsid w:val="00D47651"/>
    <w:rsid w:val="00D476F2"/>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1AD"/>
    <w:rsid w:val="00D64544"/>
    <w:rsid w:val="00D6468A"/>
    <w:rsid w:val="00D646BF"/>
    <w:rsid w:val="00D64853"/>
    <w:rsid w:val="00D64AE1"/>
    <w:rsid w:val="00D650BC"/>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C97"/>
    <w:rsid w:val="00D74F41"/>
    <w:rsid w:val="00D75C1F"/>
    <w:rsid w:val="00D75D31"/>
    <w:rsid w:val="00D75E09"/>
    <w:rsid w:val="00D75E85"/>
    <w:rsid w:val="00D75F1F"/>
    <w:rsid w:val="00D76402"/>
    <w:rsid w:val="00D7738B"/>
    <w:rsid w:val="00D779AA"/>
    <w:rsid w:val="00D77C05"/>
    <w:rsid w:val="00D80055"/>
    <w:rsid w:val="00D804EB"/>
    <w:rsid w:val="00D80837"/>
    <w:rsid w:val="00D80EF8"/>
    <w:rsid w:val="00D81519"/>
    <w:rsid w:val="00D816C2"/>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36AE"/>
    <w:rsid w:val="00D941FF"/>
    <w:rsid w:val="00D9457F"/>
    <w:rsid w:val="00D94DCF"/>
    <w:rsid w:val="00D950BE"/>
    <w:rsid w:val="00D95354"/>
    <w:rsid w:val="00D95407"/>
    <w:rsid w:val="00D95846"/>
    <w:rsid w:val="00D95982"/>
    <w:rsid w:val="00D95A8C"/>
    <w:rsid w:val="00D95D7E"/>
    <w:rsid w:val="00D96412"/>
    <w:rsid w:val="00D96EBC"/>
    <w:rsid w:val="00D97821"/>
    <w:rsid w:val="00D978BA"/>
    <w:rsid w:val="00D97A92"/>
    <w:rsid w:val="00D97AF4"/>
    <w:rsid w:val="00D97BCA"/>
    <w:rsid w:val="00D97EAB"/>
    <w:rsid w:val="00D97F40"/>
    <w:rsid w:val="00DA0091"/>
    <w:rsid w:val="00DA009B"/>
    <w:rsid w:val="00DA023D"/>
    <w:rsid w:val="00DA03FD"/>
    <w:rsid w:val="00DA049C"/>
    <w:rsid w:val="00DA0917"/>
    <w:rsid w:val="00DA0F41"/>
    <w:rsid w:val="00DA1191"/>
    <w:rsid w:val="00DA14FA"/>
    <w:rsid w:val="00DA2723"/>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58EE"/>
    <w:rsid w:val="00DC5ABC"/>
    <w:rsid w:val="00DC5B28"/>
    <w:rsid w:val="00DC5B51"/>
    <w:rsid w:val="00DC5BE4"/>
    <w:rsid w:val="00DC5FB7"/>
    <w:rsid w:val="00DC6055"/>
    <w:rsid w:val="00DC690A"/>
    <w:rsid w:val="00DC6F12"/>
    <w:rsid w:val="00DC6F91"/>
    <w:rsid w:val="00DC7994"/>
    <w:rsid w:val="00DC7B92"/>
    <w:rsid w:val="00DC7BD1"/>
    <w:rsid w:val="00DD0034"/>
    <w:rsid w:val="00DD060B"/>
    <w:rsid w:val="00DD0731"/>
    <w:rsid w:val="00DD0B69"/>
    <w:rsid w:val="00DD0C26"/>
    <w:rsid w:val="00DD0CE6"/>
    <w:rsid w:val="00DD0F4B"/>
    <w:rsid w:val="00DD1035"/>
    <w:rsid w:val="00DD11F3"/>
    <w:rsid w:val="00DD152A"/>
    <w:rsid w:val="00DD1827"/>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B0"/>
    <w:rsid w:val="00DF1BFC"/>
    <w:rsid w:val="00DF1F49"/>
    <w:rsid w:val="00DF24A5"/>
    <w:rsid w:val="00DF2AEB"/>
    <w:rsid w:val="00DF2CD7"/>
    <w:rsid w:val="00DF2FC3"/>
    <w:rsid w:val="00DF308A"/>
    <w:rsid w:val="00DF31E6"/>
    <w:rsid w:val="00DF3427"/>
    <w:rsid w:val="00DF38C5"/>
    <w:rsid w:val="00DF3C67"/>
    <w:rsid w:val="00DF4777"/>
    <w:rsid w:val="00DF4FEF"/>
    <w:rsid w:val="00DF5110"/>
    <w:rsid w:val="00DF516E"/>
    <w:rsid w:val="00DF5AD7"/>
    <w:rsid w:val="00DF5F93"/>
    <w:rsid w:val="00DF628C"/>
    <w:rsid w:val="00DF6528"/>
    <w:rsid w:val="00DF6BEF"/>
    <w:rsid w:val="00DF6CDC"/>
    <w:rsid w:val="00DF74E8"/>
    <w:rsid w:val="00DF779E"/>
    <w:rsid w:val="00DF7C42"/>
    <w:rsid w:val="00E0087B"/>
    <w:rsid w:val="00E00CEE"/>
    <w:rsid w:val="00E012A2"/>
    <w:rsid w:val="00E01571"/>
    <w:rsid w:val="00E01B25"/>
    <w:rsid w:val="00E01BB4"/>
    <w:rsid w:val="00E02610"/>
    <w:rsid w:val="00E03823"/>
    <w:rsid w:val="00E03990"/>
    <w:rsid w:val="00E039C2"/>
    <w:rsid w:val="00E03DF0"/>
    <w:rsid w:val="00E040F8"/>
    <w:rsid w:val="00E04282"/>
    <w:rsid w:val="00E0525F"/>
    <w:rsid w:val="00E056B2"/>
    <w:rsid w:val="00E05E33"/>
    <w:rsid w:val="00E0662F"/>
    <w:rsid w:val="00E06723"/>
    <w:rsid w:val="00E06973"/>
    <w:rsid w:val="00E06C0A"/>
    <w:rsid w:val="00E07D8A"/>
    <w:rsid w:val="00E10643"/>
    <w:rsid w:val="00E107EC"/>
    <w:rsid w:val="00E10832"/>
    <w:rsid w:val="00E10D85"/>
    <w:rsid w:val="00E11094"/>
    <w:rsid w:val="00E11483"/>
    <w:rsid w:val="00E11AC7"/>
    <w:rsid w:val="00E1249C"/>
    <w:rsid w:val="00E12591"/>
    <w:rsid w:val="00E12864"/>
    <w:rsid w:val="00E12F2F"/>
    <w:rsid w:val="00E13166"/>
    <w:rsid w:val="00E133EA"/>
    <w:rsid w:val="00E13402"/>
    <w:rsid w:val="00E135E1"/>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FF7"/>
    <w:rsid w:val="00E207D9"/>
    <w:rsid w:val="00E210D4"/>
    <w:rsid w:val="00E21134"/>
    <w:rsid w:val="00E21315"/>
    <w:rsid w:val="00E214CB"/>
    <w:rsid w:val="00E2171C"/>
    <w:rsid w:val="00E228B3"/>
    <w:rsid w:val="00E22B61"/>
    <w:rsid w:val="00E22E82"/>
    <w:rsid w:val="00E2368E"/>
    <w:rsid w:val="00E23F4D"/>
    <w:rsid w:val="00E240B5"/>
    <w:rsid w:val="00E24271"/>
    <w:rsid w:val="00E242F8"/>
    <w:rsid w:val="00E2433C"/>
    <w:rsid w:val="00E24A3B"/>
    <w:rsid w:val="00E24D2A"/>
    <w:rsid w:val="00E24F0C"/>
    <w:rsid w:val="00E25700"/>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39A"/>
    <w:rsid w:val="00E313A3"/>
    <w:rsid w:val="00E318BC"/>
    <w:rsid w:val="00E32141"/>
    <w:rsid w:val="00E32585"/>
    <w:rsid w:val="00E327F1"/>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D55"/>
    <w:rsid w:val="00E41FB5"/>
    <w:rsid w:val="00E434C1"/>
    <w:rsid w:val="00E439E0"/>
    <w:rsid w:val="00E43C8F"/>
    <w:rsid w:val="00E43D1D"/>
    <w:rsid w:val="00E447E1"/>
    <w:rsid w:val="00E449DD"/>
    <w:rsid w:val="00E44B31"/>
    <w:rsid w:val="00E454D9"/>
    <w:rsid w:val="00E45919"/>
    <w:rsid w:val="00E45EB8"/>
    <w:rsid w:val="00E45F7B"/>
    <w:rsid w:val="00E45F7D"/>
    <w:rsid w:val="00E46258"/>
    <w:rsid w:val="00E46482"/>
    <w:rsid w:val="00E46998"/>
    <w:rsid w:val="00E46C59"/>
    <w:rsid w:val="00E46C99"/>
    <w:rsid w:val="00E47750"/>
    <w:rsid w:val="00E47BD3"/>
    <w:rsid w:val="00E5027D"/>
    <w:rsid w:val="00E503AA"/>
    <w:rsid w:val="00E504EA"/>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705"/>
    <w:rsid w:val="00E8285F"/>
    <w:rsid w:val="00E82B2A"/>
    <w:rsid w:val="00E830AE"/>
    <w:rsid w:val="00E831E5"/>
    <w:rsid w:val="00E832B4"/>
    <w:rsid w:val="00E83F18"/>
    <w:rsid w:val="00E84576"/>
    <w:rsid w:val="00E8470B"/>
    <w:rsid w:val="00E84A8F"/>
    <w:rsid w:val="00E84CDC"/>
    <w:rsid w:val="00E850A3"/>
    <w:rsid w:val="00E853F0"/>
    <w:rsid w:val="00E85704"/>
    <w:rsid w:val="00E85882"/>
    <w:rsid w:val="00E8604C"/>
    <w:rsid w:val="00E87D16"/>
    <w:rsid w:val="00E90049"/>
    <w:rsid w:val="00E90C53"/>
    <w:rsid w:val="00E90E05"/>
    <w:rsid w:val="00E9133D"/>
    <w:rsid w:val="00E92328"/>
    <w:rsid w:val="00E924CF"/>
    <w:rsid w:val="00E92C20"/>
    <w:rsid w:val="00E92F0F"/>
    <w:rsid w:val="00E9306A"/>
    <w:rsid w:val="00E93302"/>
    <w:rsid w:val="00E936A8"/>
    <w:rsid w:val="00E93755"/>
    <w:rsid w:val="00E93951"/>
    <w:rsid w:val="00E93DD4"/>
    <w:rsid w:val="00E949FD"/>
    <w:rsid w:val="00E9517E"/>
    <w:rsid w:val="00E95477"/>
    <w:rsid w:val="00E95F6E"/>
    <w:rsid w:val="00E962F8"/>
    <w:rsid w:val="00E963E4"/>
    <w:rsid w:val="00E96D54"/>
    <w:rsid w:val="00E96DAC"/>
    <w:rsid w:val="00E96EBB"/>
    <w:rsid w:val="00E97321"/>
    <w:rsid w:val="00E97A54"/>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716"/>
    <w:rsid w:val="00EA7AF6"/>
    <w:rsid w:val="00EB0279"/>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451"/>
    <w:rsid w:val="00EE0A95"/>
    <w:rsid w:val="00EE0D68"/>
    <w:rsid w:val="00EE0DD3"/>
    <w:rsid w:val="00EE10A4"/>
    <w:rsid w:val="00EE11AD"/>
    <w:rsid w:val="00EE145F"/>
    <w:rsid w:val="00EE18EC"/>
    <w:rsid w:val="00EE273C"/>
    <w:rsid w:val="00EE2A25"/>
    <w:rsid w:val="00EE323B"/>
    <w:rsid w:val="00EE33E7"/>
    <w:rsid w:val="00EE3B8A"/>
    <w:rsid w:val="00EE3FDC"/>
    <w:rsid w:val="00EE4175"/>
    <w:rsid w:val="00EE4F5F"/>
    <w:rsid w:val="00EE5614"/>
    <w:rsid w:val="00EE5B91"/>
    <w:rsid w:val="00EE682C"/>
    <w:rsid w:val="00EE6AB2"/>
    <w:rsid w:val="00EE712F"/>
    <w:rsid w:val="00EE7204"/>
    <w:rsid w:val="00EE7235"/>
    <w:rsid w:val="00EE737E"/>
    <w:rsid w:val="00EE7897"/>
    <w:rsid w:val="00EE7D17"/>
    <w:rsid w:val="00EF00F3"/>
    <w:rsid w:val="00EF09CC"/>
    <w:rsid w:val="00EF1BBD"/>
    <w:rsid w:val="00EF1D7F"/>
    <w:rsid w:val="00EF1E12"/>
    <w:rsid w:val="00EF2FEA"/>
    <w:rsid w:val="00EF303C"/>
    <w:rsid w:val="00EF3221"/>
    <w:rsid w:val="00EF3814"/>
    <w:rsid w:val="00EF38BD"/>
    <w:rsid w:val="00EF3D5C"/>
    <w:rsid w:val="00EF3F13"/>
    <w:rsid w:val="00EF3FBE"/>
    <w:rsid w:val="00EF4310"/>
    <w:rsid w:val="00EF436C"/>
    <w:rsid w:val="00EF48C7"/>
    <w:rsid w:val="00EF49C2"/>
    <w:rsid w:val="00EF553B"/>
    <w:rsid w:val="00EF578B"/>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A94"/>
    <w:rsid w:val="00F11C43"/>
    <w:rsid w:val="00F123DA"/>
    <w:rsid w:val="00F1252A"/>
    <w:rsid w:val="00F125FF"/>
    <w:rsid w:val="00F12A41"/>
    <w:rsid w:val="00F13382"/>
    <w:rsid w:val="00F13941"/>
    <w:rsid w:val="00F14405"/>
    <w:rsid w:val="00F1445F"/>
    <w:rsid w:val="00F145DF"/>
    <w:rsid w:val="00F146C4"/>
    <w:rsid w:val="00F1521E"/>
    <w:rsid w:val="00F153C8"/>
    <w:rsid w:val="00F15557"/>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0DE"/>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82"/>
    <w:rsid w:val="00F42C97"/>
    <w:rsid w:val="00F42D4F"/>
    <w:rsid w:val="00F42E38"/>
    <w:rsid w:val="00F42E91"/>
    <w:rsid w:val="00F42FB5"/>
    <w:rsid w:val="00F4365A"/>
    <w:rsid w:val="00F439EE"/>
    <w:rsid w:val="00F448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9E2"/>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9E2"/>
    <w:rsid w:val="00F61D1D"/>
    <w:rsid w:val="00F61FAC"/>
    <w:rsid w:val="00F625A9"/>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682E"/>
    <w:rsid w:val="00F76AC4"/>
    <w:rsid w:val="00F77167"/>
    <w:rsid w:val="00F774E7"/>
    <w:rsid w:val="00F77CA2"/>
    <w:rsid w:val="00F77E74"/>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40"/>
    <w:rsid w:val="00F87EE7"/>
    <w:rsid w:val="00F90ACB"/>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12EB"/>
    <w:rsid w:val="00FA1646"/>
    <w:rsid w:val="00FA18F4"/>
    <w:rsid w:val="00FA1BF9"/>
    <w:rsid w:val="00FA2416"/>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6FE6"/>
    <w:rsid w:val="00FB7F54"/>
    <w:rsid w:val="00FC0FE7"/>
    <w:rsid w:val="00FC10AB"/>
    <w:rsid w:val="00FC143C"/>
    <w:rsid w:val="00FC165F"/>
    <w:rsid w:val="00FC19E0"/>
    <w:rsid w:val="00FC1BED"/>
    <w:rsid w:val="00FC1CEA"/>
    <w:rsid w:val="00FC1D09"/>
    <w:rsid w:val="00FC1DEC"/>
    <w:rsid w:val="00FC2568"/>
    <w:rsid w:val="00FC275C"/>
    <w:rsid w:val="00FC27AF"/>
    <w:rsid w:val="00FC29D4"/>
    <w:rsid w:val="00FC2D0E"/>
    <w:rsid w:val="00FC3A9A"/>
    <w:rsid w:val="00FC3FBB"/>
    <w:rsid w:val="00FC488D"/>
    <w:rsid w:val="00FC50CD"/>
    <w:rsid w:val="00FC54C0"/>
    <w:rsid w:val="00FC5855"/>
    <w:rsid w:val="00FC5FB7"/>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267"/>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06C8F8-84C6-480A-9609-E4399EA77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79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AB7795"/>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AB779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B7795"/>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AB7795"/>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AB7795"/>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AB7795"/>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AB7795"/>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AB7795"/>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AB7795"/>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AB7795"/>
  </w:style>
  <w:style w:type="character" w:styleId="a4">
    <w:name w:val="Hyperlink"/>
    <w:uiPriority w:val="99"/>
    <w:rsid w:val="00AB7795"/>
    <w:rPr>
      <w:color w:val="0000FF"/>
      <w:u w:val="single"/>
    </w:rPr>
  </w:style>
  <w:style w:type="character" w:styleId="a5">
    <w:name w:val="annotation reference"/>
    <w:qFormat/>
    <w:rsid w:val="00AB7795"/>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AB7795"/>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B7795"/>
    <w:rPr>
      <w:rFonts w:ascii="Arial" w:eastAsia="MS Mincho" w:hAnsi="Arial" w:cs="Arial"/>
      <w:b/>
      <w:bCs/>
      <w:sz w:val="26"/>
      <w:szCs w:val="26"/>
      <w:lang w:eastAsia="en-US"/>
    </w:rPr>
  </w:style>
  <w:style w:type="character" w:customStyle="1" w:styleId="B1">
    <w:name w:val="B1 (文字)"/>
    <w:link w:val="B10"/>
    <w:rsid w:val="00AB7795"/>
    <w:rPr>
      <w:rFonts w:eastAsia="Times New Roman"/>
      <w:lang w:val="en-GB" w:eastAsia="en-GB"/>
    </w:rPr>
  </w:style>
  <w:style w:type="character" w:customStyle="1" w:styleId="B1Zchn">
    <w:name w:val="B1 Zchn"/>
    <w:rsid w:val="00AB7795"/>
    <w:rPr>
      <w:lang w:eastAsia="en-US"/>
    </w:rPr>
  </w:style>
  <w:style w:type="character" w:customStyle="1" w:styleId="21">
    <w:name w:val="批注文字 字符2"/>
    <w:uiPriority w:val="99"/>
    <w:semiHidden/>
    <w:rsid w:val="00AB7795"/>
    <w:rPr>
      <w:rFonts w:eastAsia="Times New Roman"/>
      <w:szCs w:val="24"/>
      <w:lang w:eastAsia="en-US"/>
    </w:rPr>
  </w:style>
  <w:style w:type="character" w:customStyle="1" w:styleId="tran">
    <w:name w:val="tran"/>
    <w:rsid w:val="00AB7795"/>
  </w:style>
  <w:style w:type="character" w:customStyle="1" w:styleId="TAHCar">
    <w:name w:val="TAH Car"/>
    <w:link w:val="TAH"/>
    <w:qFormat/>
    <w:rsid w:val="00AB7795"/>
    <w:rPr>
      <w:rFonts w:ascii="Arial" w:eastAsia="Times New Roman" w:hAnsi="Arial"/>
      <w:b/>
      <w:sz w:val="18"/>
      <w:lang w:val="en-GB" w:eastAsia="en-US"/>
    </w:rPr>
  </w:style>
  <w:style w:type="character" w:customStyle="1" w:styleId="B2Char">
    <w:name w:val="B2 Char"/>
    <w:link w:val="B2"/>
    <w:qFormat/>
    <w:rsid w:val="00AB7795"/>
    <w:rPr>
      <w:rFonts w:eastAsia="Times New Roman"/>
      <w:lang w:val="en-GB" w:eastAsia="en-GB"/>
    </w:rPr>
  </w:style>
  <w:style w:type="character" w:customStyle="1" w:styleId="LGTdocChar">
    <w:name w:val="LGTdoc_본문 Char"/>
    <w:link w:val="LGTdoc"/>
    <w:rsid w:val="00AB7795"/>
    <w:rPr>
      <w:rFonts w:eastAsia="Batang"/>
      <w:kern w:val="2"/>
      <w:sz w:val="22"/>
      <w:szCs w:val="24"/>
      <w:lang w:val="en-GB" w:eastAsia="ko-KR" w:bidi="ar-SA"/>
    </w:rPr>
  </w:style>
  <w:style w:type="character" w:customStyle="1" w:styleId="Char1">
    <w:name w:val="题注 Char1"/>
    <w:link w:val="a7"/>
    <w:rsid w:val="00AB7795"/>
    <w:rPr>
      <w:lang w:val="en-GB" w:eastAsia="en-US" w:bidi="ar-SA"/>
    </w:rPr>
  </w:style>
  <w:style w:type="character" w:customStyle="1" w:styleId="a8">
    <w:name w:val="批注文字 字符"/>
    <w:uiPriority w:val="99"/>
    <w:semiHidden/>
    <w:qFormat/>
    <w:rsid w:val="00AB7795"/>
    <w:rPr>
      <w:kern w:val="2"/>
      <w:sz w:val="24"/>
      <w:szCs w:val="22"/>
    </w:rPr>
  </w:style>
  <w:style w:type="character" w:customStyle="1" w:styleId="a9">
    <w:name w:val="列表段落 字符"/>
    <w:uiPriority w:val="34"/>
    <w:qFormat/>
    <w:rsid w:val="00AB7795"/>
    <w:rPr>
      <w:rFonts w:ascii="Times" w:hAnsi="Times"/>
      <w:szCs w:val="24"/>
      <w:lang w:val="en-GB"/>
    </w:rPr>
  </w:style>
  <w:style w:type="character" w:customStyle="1" w:styleId="TACChar">
    <w:name w:val="TAC Char"/>
    <w:link w:val="TAC"/>
    <w:qFormat/>
    <w:rsid w:val="00AB7795"/>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AB7795"/>
    <w:rPr>
      <w:rFonts w:ascii="Arial" w:eastAsia="MS Mincho" w:hAnsi="Arial"/>
      <w:b/>
      <w:szCs w:val="24"/>
      <w:lang w:val="en-US" w:eastAsia="en-US" w:bidi="ar-SA"/>
    </w:rPr>
  </w:style>
  <w:style w:type="character" w:customStyle="1" w:styleId="Char">
    <w:name w:val="正文文本 Char"/>
    <w:link w:val="a0"/>
    <w:qFormat/>
    <w:rsid w:val="00AB7795"/>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AB7795"/>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B7795"/>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AB7795"/>
    <w:rPr>
      <w:rFonts w:eastAsia="Times New Roman"/>
      <w:szCs w:val="24"/>
      <w:lang w:eastAsia="en-US"/>
    </w:rPr>
  </w:style>
  <w:style w:type="character" w:customStyle="1" w:styleId="Char2">
    <w:name w:val="列出段落 Char2"/>
    <w:aliases w:val="列表段落 Char1,列出段落1 Char,列表段落1 Char,- Bullets Char2,목록 단락 Char2,リスト段落 Char2,Lista1 Char2,?? ?? Char2,????? Char2,???? Char2"/>
    <w:link w:val="ac"/>
    <w:uiPriority w:val="34"/>
    <w:qFormat/>
    <w:locked/>
    <w:rsid w:val="00AB7795"/>
    <w:rPr>
      <w:rFonts w:ascii="Calibri" w:hAnsi="Calibri"/>
      <w:kern w:val="2"/>
      <w:sz w:val="21"/>
      <w:szCs w:val="22"/>
    </w:rPr>
  </w:style>
  <w:style w:type="character" w:customStyle="1" w:styleId="THChar">
    <w:name w:val="TH Char"/>
    <w:link w:val="TH"/>
    <w:rsid w:val="00AB7795"/>
    <w:rPr>
      <w:rFonts w:ascii="Arial" w:eastAsia="Times New Roman" w:hAnsi="Arial"/>
      <w:b/>
      <w:lang w:val="en-GB" w:eastAsia="en-US"/>
    </w:rPr>
  </w:style>
  <w:style w:type="character" w:customStyle="1" w:styleId="TALChar">
    <w:name w:val="TAL Char"/>
    <w:link w:val="TAL"/>
    <w:qFormat/>
    <w:rsid w:val="00AB7795"/>
    <w:rPr>
      <w:rFonts w:ascii="Arial" w:eastAsia="Times New Roman" w:hAnsi="Arial"/>
      <w:sz w:val="18"/>
      <w:lang w:val="en-GB" w:eastAsia="en-US"/>
    </w:rPr>
  </w:style>
  <w:style w:type="paragraph" w:styleId="a7">
    <w:name w:val="caption"/>
    <w:basedOn w:val="a"/>
    <w:next w:val="a"/>
    <w:link w:val="Char1"/>
    <w:qFormat/>
    <w:rsid w:val="00AB7795"/>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AB7795"/>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AB779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AB7795"/>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AB7795"/>
    <w:pPr>
      <w:spacing w:after="120"/>
      <w:jc w:val="both"/>
    </w:pPr>
    <w:rPr>
      <w:rFonts w:eastAsia="MS Mincho"/>
    </w:rPr>
  </w:style>
  <w:style w:type="paragraph" w:styleId="ae">
    <w:name w:val="annotation subject"/>
    <w:basedOn w:val="ab"/>
    <w:next w:val="ab"/>
    <w:semiHidden/>
    <w:rsid w:val="00AB7795"/>
    <w:rPr>
      <w:b/>
      <w:bCs/>
    </w:rPr>
  </w:style>
  <w:style w:type="paragraph" w:customStyle="1" w:styleId="Observation">
    <w:name w:val="Observation"/>
    <w:basedOn w:val="Proposal"/>
    <w:qFormat/>
    <w:rsid w:val="00AB7795"/>
    <w:pPr>
      <w:numPr>
        <w:numId w:val="2"/>
      </w:numPr>
      <w:ind w:left="1701" w:hanging="1701"/>
    </w:pPr>
  </w:style>
  <w:style w:type="paragraph" w:styleId="ab">
    <w:name w:val="annotation text"/>
    <w:basedOn w:val="a"/>
    <w:link w:val="Char11"/>
    <w:uiPriority w:val="99"/>
    <w:qFormat/>
    <w:rsid w:val="00AB7795"/>
  </w:style>
  <w:style w:type="paragraph" w:styleId="80">
    <w:name w:val="toc 8"/>
    <w:aliases w:val="TOC 8"/>
    <w:basedOn w:val="11"/>
    <w:rsid w:val="00AB7795"/>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AB7795"/>
    <w:pPr>
      <w:numPr>
        <w:numId w:val="3"/>
      </w:numPr>
      <w:tabs>
        <w:tab w:val="left" w:pos="2041"/>
      </w:tabs>
      <w:spacing w:before="180"/>
    </w:pPr>
    <w:rPr>
      <w:rFonts w:ascii="Arial" w:hAnsi="Arial"/>
      <w:sz w:val="22"/>
      <w:szCs w:val="20"/>
    </w:rPr>
  </w:style>
  <w:style w:type="paragraph" w:styleId="ad">
    <w:name w:val="Document Map"/>
    <w:basedOn w:val="a"/>
    <w:semiHidden/>
    <w:rsid w:val="00AB7795"/>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AB7795"/>
    <w:pPr>
      <w:tabs>
        <w:tab w:val="center" w:pos="4536"/>
        <w:tab w:val="right" w:pos="9072"/>
      </w:tabs>
    </w:pPr>
    <w:rPr>
      <w:rFonts w:ascii="Arial" w:eastAsia="MS Mincho" w:hAnsi="Arial"/>
      <w:b/>
    </w:rPr>
  </w:style>
  <w:style w:type="paragraph" w:styleId="af0">
    <w:name w:val="Balloon Text"/>
    <w:basedOn w:val="a"/>
    <w:semiHidden/>
    <w:rsid w:val="00AB7795"/>
    <w:rPr>
      <w:sz w:val="18"/>
      <w:szCs w:val="18"/>
    </w:rPr>
  </w:style>
  <w:style w:type="paragraph" w:styleId="af">
    <w:name w:val="List"/>
    <w:basedOn w:val="a"/>
    <w:rsid w:val="00AB7795"/>
    <w:pPr>
      <w:ind w:left="283" w:hanging="283"/>
    </w:pPr>
  </w:style>
  <w:style w:type="paragraph" w:styleId="af1">
    <w:name w:val="footer"/>
    <w:basedOn w:val="a"/>
    <w:rsid w:val="00AB7795"/>
    <w:pPr>
      <w:tabs>
        <w:tab w:val="center" w:pos="4153"/>
        <w:tab w:val="right" w:pos="8306"/>
      </w:tabs>
      <w:snapToGrid w:val="0"/>
    </w:pPr>
    <w:rPr>
      <w:sz w:val="18"/>
      <w:szCs w:val="18"/>
    </w:rPr>
  </w:style>
  <w:style w:type="paragraph" w:styleId="11">
    <w:name w:val="toc 1"/>
    <w:aliases w:val="TOC 1"/>
    <w:basedOn w:val="a"/>
    <w:next w:val="a"/>
    <w:rsid w:val="00AB7795"/>
  </w:style>
  <w:style w:type="paragraph" w:styleId="af2">
    <w:name w:val="Normal (Web)"/>
    <w:basedOn w:val="a"/>
    <w:uiPriority w:val="99"/>
    <w:unhideWhenUsed/>
    <w:rsid w:val="00AB7795"/>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AB7795"/>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AB7795"/>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列出段落1,列表段落1,- Bullets,목록 단락,リスト段落,Lista1,?? ??,?????,????"/>
    <w:basedOn w:val="a"/>
    <w:link w:val="Char2"/>
    <w:uiPriority w:val="34"/>
    <w:qFormat/>
    <w:rsid w:val="00AB7795"/>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AB7795"/>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AB7795"/>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AB779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AB779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AB7795"/>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AB7795"/>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rsid w:val="00AB7795"/>
    <w:pPr>
      <w:keepNext/>
      <w:keepLines/>
      <w:spacing w:before="60" w:after="180"/>
      <w:jc w:val="center"/>
    </w:pPr>
    <w:rPr>
      <w:rFonts w:ascii="Arial" w:hAnsi="Arial"/>
      <w:b/>
      <w:szCs w:val="20"/>
      <w:lang w:val="en-GB"/>
    </w:rPr>
  </w:style>
  <w:style w:type="paragraph" w:customStyle="1" w:styleId="Char0">
    <w:name w:val="Char"/>
    <w:semiHidden/>
    <w:rsid w:val="00AB779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AB7795"/>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AB7795"/>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AB7795"/>
    <w:pPr>
      <w:keepNext/>
      <w:keepLines/>
      <w:jc w:val="center"/>
    </w:pPr>
    <w:rPr>
      <w:rFonts w:ascii="Arial" w:hAnsi="Arial"/>
      <w:b/>
      <w:sz w:val="18"/>
      <w:szCs w:val="20"/>
      <w:lang w:val="en-GB"/>
    </w:rPr>
  </w:style>
  <w:style w:type="paragraph" w:customStyle="1" w:styleId="B10">
    <w:name w:val="B1"/>
    <w:basedOn w:val="af"/>
    <w:link w:val="B1"/>
    <w:qFormat/>
    <w:rsid w:val="00AB7795"/>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AB7795"/>
    <w:pPr>
      <w:keepNext w:val="0"/>
      <w:spacing w:before="0" w:after="240"/>
    </w:pPr>
  </w:style>
  <w:style w:type="paragraph" w:customStyle="1" w:styleId="CharCharCharCharCharCharCharCharCharCharCharCharChar">
    <w:name w:val="Char Char Char Char Char Char Char Char Char Char Char Char Char"/>
    <w:basedOn w:val="ad"/>
    <w:rsid w:val="00AB7795"/>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AB7795"/>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AB7795"/>
    <w:pPr>
      <w:keepNext/>
      <w:keepLines/>
    </w:pPr>
    <w:rPr>
      <w:rFonts w:ascii="Arial" w:hAnsi="Arial"/>
      <w:sz w:val="18"/>
      <w:szCs w:val="20"/>
      <w:lang w:val="en-GB"/>
    </w:rPr>
  </w:style>
  <w:style w:type="paragraph" w:customStyle="1" w:styleId="CharChar1CharChar">
    <w:name w:val="Char Char1 Char Char"/>
    <w:basedOn w:val="a"/>
    <w:rsid w:val="00AB7795"/>
    <w:rPr>
      <w:rFonts w:ascii="Times" w:hAnsi="Times"/>
      <w:sz w:val="22"/>
      <w:szCs w:val="20"/>
    </w:rPr>
  </w:style>
  <w:style w:type="paragraph" w:styleId="af3">
    <w:name w:val="Revision"/>
    <w:uiPriority w:val="99"/>
    <w:unhideWhenUsed/>
    <w:rsid w:val="00AB7795"/>
    <w:rPr>
      <w:rFonts w:eastAsia="Times New Roman"/>
      <w:szCs w:val="24"/>
      <w:lang w:eastAsia="en-US"/>
    </w:rPr>
  </w:style>
  <w:style w:type="paragraph" w:customStyle="1" w:styleId="TdocHeading1">
    <w:name w:val="Tdoc_Heading_1"/>
    <w:basedOn w:val="10"/>
    <w:next w:val="a0"/>
    <w:rsid w:val="00AB7795"/>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AB7795"/>
    <w:pPr>
      <w:spacing w:after="220"/>
    </w:pPr>
    <w:rPr>
      <w:rFonts w:ascii="Arial" w:eastAsia="宋体" w:hAnsi="Arial"/>
      <w:sz w:val="22"/>
      <w:szCs w:val="20"/>
    </w:rPr>
  </w:style>
  <w:style w:type="paragraph" w:customStyle="1" w:styleId="FP">
    <w:name w:val="FP"/>
    <w:basedOn w:val="a"/>
    <w:rsid w:val="00AB7795"/>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AB7795"/>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AB7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aliases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6">
    <w:name w:val="table of figures"/>
    <w:basedOn w:val="a"/>
    <w:next w:val="a"/>
    <w:uiPriority w:val="99"/>
    <w:rsid w:val="00301E52"/>
    <w:pPr>
      <w:ind w:leftChars="200" w:left="200" w:hangingChars="200" w:hanging="200"/>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8A0981"/>
    <w:rPr>
      <w:rFonts w:ascii="Arial" w:eastAsia="MS Mincho" w:hAnsi="Arial"/>
      <w:b/>
      <w:szCs w:val="24"/>
      <w:lang w:val="en-US" w:eastAsia="en-US" w:bidi="ar-SA"/>
    </w:rPr>
  </w:style>
  <w:style w:type="character" w:styleId="af7">
    <w:name w:val="Placeholder Text"/>
    <w:basedOn w:val="a1"/>
    <w:uiPriority w:val="99"/>
    <w:unhideWhenUsed/>
    <w:rsid w:val="00BD1F17"/>
    <w:rPr>
      <w:color w:val="808080"/>
    </w:rPr>
  </w:style>
  <w:style w:type="table" w:styleId="81">
    <w:name w:val="Table Grid 8"/>
    <w:basedOn w:val="a2"/>
    <w:rsid w:val="00090CA2"/>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14">
    <w:name w:val="Char1"/>
    <w:semiHidden/>
    <w:rsid w:val="00757E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basedOn w:val="a1"/>
    <w:qFormat/>
    <w:locked/>
    <w:rsid w:val="0087028F"/>
    <w:rPr>
      <w:rFonts w:ascii="Arial" w:eastAsiaTheme="minorEastAsia" w:hAnsi="Arial"/>
      <w:sz w:val="18"/>
      <w:lang w:val="en-GB" w:eastAsia="en-US"/>
    </w:rPr>
  </w:style>
  <w:style w:type="paragraph" w:customStyle="1" w:styleId="TAN">
    <w:name w:val="TAN"/>
    <w:basedOn w:val="TAL"/>
    <w:rsid w:val="003877A4"/>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9101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960438">
      <w:bodyDiv w:val="1"/>
      <w:marLeft w:val="0"/>
      <w:marRight w:val="0"/>
      <w:marTop w:val="0"/>
      <w:marBottom w:val="0"/>
      <w:divBdr>
        <w:top w:val="none" w:sz="0" w:space="0" w:color="auto"/>
        <w:left w:val="none" w:sz="0" w:space="0" w:color="auto"/>
        <w:bottom w:val="none" w:sz="0" w:space="0" w:color="auto"/>
        <w:right w:val="none" w:sz="0" w:space="0" w:color="auto"/>
      </w:divBdr>
      <w:divsChild>
        <w:div w:id="543374351">
          <w:marLeft w:val="1166"/>
          <w:marRight w:val="0"/>
          <w:marTop w:val="125"/>
          <w:marBottom w:val="0"/>
          <w:divBdr>
            <w:top w:val="none" w:sz="0" w:space="0" w:color="auto"/>
            <w:left w:val="none" w:sz="0" w:space="0" w:color="auto"/>
            <w:bottom w:val="none" w:sz="0" w:space="0" w:color="auto"/>
            <w:right w:val="none" w:sz="0" w:space="0" w:color="auto"/>
          </w:divBdr>
        </w:div>
      </w:divsChild>
    </w:div>
    <w:div w:id="368606104">
      <w:bodyDiv w:val="1"/>
      <w:marLeft w:val="0"/>
      <w:marRight w:val="0"/>
      <w:marTop w:val="0"/>
      <w:marBottom w:val="0"/>
      <w:divBdr>
        <w:top w:val="none" w:sz="0" w:space="0" w:color="auto"/>
        <w:left w:val="none" w:sz="0" w:space="0" w:color="auto"/>
        <w:bottom w:val="none" w:sz="0" w:space="0" w:color="auto"/>
        <w:right w:val="none" w:sz="0" w:space="0" w:color="auto"/>
      </w:divBdr>
    </w:div>
    <w:div w:id="406000834">
      <w:bodyDiv w:val="1"/>
      <w:marLeft w:val="0"/>
      <w:marRight w:val="0"/>
      <w:marTop w:val="0"/>
      <w:marBottom w:val="0"/>
      <w:divBdr>
        <w:top w:val="none" w:sz="0" w:space="0" w:color="auto"/>
        <w:left w:val="none" w:sz="0" w:space="0" w:color="auto"/>
        <w:bottom w:val="none" w:sz="0" w:space="0" w:color="auto"/>
        <w:right w:val="none" w:sz="0" w:space="0" w:color="auto"/>
      </w:divBdr>
    </w:div>
    <w:div w:id="51638224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83254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6061">
          <w:marLeft w:val="360"/>
          <w:marRight w:val="0"/>
          <w:marTop w:val="200"/>
          <w:marBottom w:val="0"/>
          <w:divBdr>
            <w:top w:val="none" w:sz="0" w:space="0" w:color="auto"/>
            <w:left w:val="none" w:sz="0" w:space="0" w:color="auto"/>
            <w:bottom w:val="none" w:sz="0" w:space="0" w:color="auto"/>
            <w:right w:val="none" w:sz="0" w:space="0" w:color="auto"/>
          </w:divBdr>
        </w:div>
      </w:divsChild>
    </w:div>
    <w:div w:id="955402684">
      <w:bodyDiv w:val="1"/>
      <w:marLeft w:val="0"/>
      <w:marRight w:val="0"/>
      <w:marTop w:val="0"/>
      <w:marBottom w:val="0"/>
      <w:divBdr>
        <w:top w:val="none" w:sz="0" w:space="0" w:color="auto"/>
        <w:left w:val="none" w:sz="0" w:space="0" w:color="auto"/>
        <w:bottom w:val="none" w:sz="0" w:space="0" w:color="auto"/>
        <w:right w:val="none" w:sz="0" w:space="0" w:color="auto"/>
      </w:divBdr>
    </w:div>
    <w:div w:id="965354041">
      <w:bodyDiv w:val="1"/>
      <w:marLeft w:val="0"/>
      <w:marRight w:val="0"/>
      <w:marTop w:val="0"/>
      <w:marBottom w:val="0"/>
      <w:divBdr>
        <w:top w:val="none" w:sz="0" w:space="0" w:color="auto"/>
        <w:left w:val="none" w:sz="0" w:space="0" w:color="auto"/>
        <w:bottom w:val="none" w:sz="0" w:space="0" w:color="auto"/>
        <w:right w:val="none" w:sz="0" w:space="0" w:color="auto"/>
      </w:divBdr>
      <w:divsChild>
        <w:div w:id="1982036011">
          <w:marLeft w:val="1166"/>
          <w:marRight w:val="0"/>
          <w:marTop w:val="125"/>
          <w:marBottom w:val="0"/>
          <w:divBdr>
            <w:top w:val="none" w:sz="0" w:space="0" w:color="auto"/>
            <w:left w:val="none" w:sz="0" w:space="0" w:color="auto"/>
            <w:bottom w:val="none" w:sz="0" w:space="0" w:color="auto"/>
            <w:right w:val="none" w:sz="0" w:space="0" w:color="auto"/>
          </w:divBdr>
        </w:div>
      </w:divsChild>
    </w:div>
    <w:div w:id="1219131347">
      <w:bodyDiv w:val="1"/>
      <w:marLeft w:val="0"/>
      <w:marRight w:val="0"/>
      <w:marTop w:val="0"/>
      <w:marBottom w:val="0"/>
      <w:divBdr>
        <w:top w:val="none" w:sz="0" w:space="0" w:color="auto"/>
        <w:left w:val="none" w:sz="0" w:space="0" w:color="auto"/>
        <w:bottom w:val="none" w:sz="0" w:space="0" w:color="auto"/>
        <w:right w:val="none" w:sz="0" w:space="0" w:color="auto"/>
      </w:divBdr>
      <w:divsChild>
        <w:div w:id="260799669">
          <w:marLeft w:val="1166"/>
          <w:marRight w:val="0"/>
          <w:marTop w:val="125"/>
          <w:marBottom w:val="0"/>
          <w:divBdr>
            <w:top w:val="none" w:sz="0" w:space="0" w:color="auto"/>
            <w:left w:val="none" w:sz="0" w:space="0" w:color="auto"/>
            <w:bottom w:val="none" w:sz="0" w:space="0" w:color="auto"/>
            <w:right w:val="none" w:sz="0" w:space="0" w:color="auto"/>
          </w:divBdr>
        </w:div>
      </w:divsChild>
    </w:div>
    <w:div w:id="1410226234">
      <w:bodyDiv w:val="1"/>
      <w:marLeft w:val="0"/>
      <w:marRight w:val="0"/>
      <w:marTop w:val="0"/>
      <w:marBottom w:val="0"/>
      <w:divBdr>
        <w:top w:val="none" w:sz="0" w:space="0" w:color="auto"/>
        <w:left w:val="none" w:sz="0" w:space="0" w:color="auto"/>
        <w:bottom w:val="none" w:sz="0" w:space="0" w:color="auto"/>
        <w:right w:val="none" w:sz="0" w:space="0" w:color="auto"/>
      </w:divBdr>
      <w:divsChild>
        <w:div w:id="2116628549">
          <w:marLeft w:val="360"/>
          <w:marRight w:val="0"/>
          <w:marTop w:val="200"/>
          <w:marBottom w:val="0"/>
          <w:divBdr>
            <w:top w:val="none" w:sz="0" w:space="0" w:color="auto"/>
            <w:left w:val="none" w:sz="0" w:space="0" w:color="auto"/>
            <w:bottom w:val="none" w:sz="0" w:space="0" w:color="auto"/>
            <w:right w:val="none" w:sz="0" w:space="0" w:color="auto"/>
          </w:divBdr>
        </w:div>
      </w:divsChild>
    </w:div>
    <w:div w:id="2050760804">
      <w:bodyDiv w:val="1"/>
      <w:marLeft w:val="0"/>
      <w:marRight w:val="0"/>
      <w:marTop w:val="0"/>
      <w:marBottom w:val="0"/>
      <w:divBdr>
        <w:top w:val="none" w:sz="0" w:space="0" w:color="auto"/>
        <w:left w:val="none" w:sz="0" w:space="0" w:color="auto"/>
        <w:bottom w:val="none" w:sz="0" w:space="0" w:color="auto"/>
        <w:right w:val="none" w:sz="0" w:space="0" w:color="auto"/>
      </w:divBdr>
    </w:div>
    <w:div w:id="2137065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39E48-E078-4A4E-B576-D90D6D11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1584</Words>
  <Characters>9032</Characters>
  <Application>Microsoft Office Word</Application>
  <DocSecurity>0</DocSecurity>
  <Lines>75</Lines>
  <Paragraphs>21</Paragraphs>
  <ScaleCrop>false</ScaleCrop>
  <Company>Vivo</Company>
  <LinksUpToDate>false</LinksUpToDate>
  <CharactersWithSpaces>10595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2</cp:revision>
  <cp:lastPrinted>2011-08-03T09:36:00Z</cp:lastPrinted>
  <dcterms:created xsi:type="dcterms:W3CDTF">2019-11-08T13:14:00Z</dcterms:created>
  <dcterms:modified xsi:type="dcterms:W3CDTF">2019-11-08T13:14:00Z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